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heme="minorEastAsia" w:hAnsiTheme="minorEastAsia" w:eastAsiaTheme="minorEastAsia" w:cstheme="minorEastAsia"/>
          <w:kern w:val="2"/>
          <w:sz w:val="44"/>
          <w:szCs w:val="44"/>
          <w:lang w:val="en-US" w:eastAsia="zh-CN" w:bidi="ar-SA"/>
        </w:rPr>
      </w:pPr>
    </w:p>
    <w:p>
      <w:pPr>
        <w:spacing w:line="600" w:lineRule="exact"/>
        <w:jc w:val="center"/>
        <w:rPr>
          <w:rFonts w:hint="eastAsia" w:asciiTheme="minorEastAsia" w:hAnsiTheme="minorEastAsia" w:eastAsiaTheme="minorEastAsia" w:cstheme="minorEastAsia"/>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210" w:line="450" w:lineRule="atLeast"/>
        <w:jc w:val="center"/>
        <w:textAlignment w:val="auto"/>
        <w:rPr>
          <w:rFonts w:hint="eastAsia" w:asciiTheme="minorEastAsia" w:hAnsiTheme="minorEastAsia" w:eastAsiaTheme="minorEastAsia" w:cstheme="minorEastAsia"/>
          <w:kern w:val="2"/>
          <w:sz w:val="44"/>
          <w:szCs w:val="44"/>
          <w:lang w:val="en-US" w:eastAsia="zh-CN" w:bidi="ar-SA"/>
        </w:rPr>
      </w:pPr>
      <w:r>
        <w:rPr>
          <w:rFonts w:hint="eastAsia" w:asciiTheme="minorEastAsia" w:hAnsiTheme="minorEastAsia" w:eastAsiaTheme="minorEastAsia" w:cstheme="minorEastAsia"/>
          <w:kern w:val="2"/>
          <w:sz w:val="44"/>
          <w:szCs w:val="44"/>
          <w:lang w:val="en-US" w:eastAsia="zh-CN" w:bidi="ar-SA"/>
        </w:rPr>
        <w:t>海口市人民政府办公室关于印发《海口市促进涉外律师业发展奖励办法》的通知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楷体_GB2312" w:hAnsi="楷体_GB2312" w:eastAsia="楷体_GB2312" w:cs="楷体_GB2312"/>
          <w:color w:val="333333"/>
          <w:kern w:val="2"/>
          <w:sz w:val="32"/>
          <w:szCs w:val="32"/>
          <w:shd w:val="clear" w:color="auto" w:fill="FFFFFF"/>
          <w:lang w:val="en-US" w:eastAsia="zh-CN" w:bidi="ar-SA"/>
        </w:rPr>
      </w:pPr>
      <w:r>
        <w:rPr>
          <w:rFonts w:hint="eastAsia" w:ascii="楷体_GB2312" w:hAnsi="楷体_GB2312" w:eastAsia="楷体_GB2312" w:cs="楷体_GB2312"/>
          <w:color w:val="333333"/>
          <w:kern w:val="2"/>
          <w:sz w:val="32"/>
          <w:szCs w:val="32"/>
          <w:shd w:val="clear" w:color="auto" w:fill="FFFFFF"/>
          <w:lang w:val="en-US" w:eastAsia="zh-CN" w:bidi="ar-SA"/>
        </w:rPr>
        <w:t>海府办规〔2022〕2号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right="0"/>
        <w:jc w:val="center"/>
        <w:textAlignment w:val="auto"/>
        <w:rPr>
          <w:rFonts w:hint="eastAsia" w:ascii="楷体_GB2312" w:hAnsi="楷体_GB2312" w:eastAsia="楷体_GB2312" w:cs="楷体_GB2312"/>
          <w:color w:val="333333"/>
          <w:kern w:val="2"/>
          <w:sz w:val="32"/>
          <w:szCs w:val="32"/>
          <w:shd w:val="clear" w:color="auto" w:fill="FFFFFF"/>
          <w:lang w:val="en-US" w:eastAsia="zh-CN" w:bidi="ar-SA"/>
        </w:rPr>
      </w:pPr>
    </w:p>
    <w:p>
      <w:pPr>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各区人民政府,市政府直属各单位:</w:t>
      </w:r>
    </w:p>
    <w:p>
      <w:pPr>
        <w:ind w:firstLine="640" w:firstLineChars="200"/>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《海口市促进涉外律师业发展奖励办法》已经十七届市政府第2次常务会议审议通过,现印发给你们,请遵照执行。</w:t>
      </w:r>
    </w:p>
    <w:p>
      <w:pPr>
        <w:rPr>
          <w:rFonts w:hint="eastAsia" w:ascii="仿宋_GB2312" w:hAnsi="仿宋_GB2312" w:eastAsia="仿宋_GB2312" w:cs="仿宋_GB2312"/>
          <w:color w:val="333333"/>
          <w:sz w:val="32"/>
          <w:szCs w:val="32"/>
          <w:shd w:val="clear" w:color="auto" w:fill="FFFFFF"/>
          <w:lang w:val="en-US" w:eastAsia="zh-CN"/>
        </w:rPr>
      </w:pPr>
    </w:p>
    <w:p>
      <w:pPr>
        <w:jc w:val="center"/>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 xml:space="preserve">                           海口市人民政府办公室</w:t>
      </w:r>
    </w:p>
    <w:p>
      <w:pPr>
        <w:jc w:val="right"/>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2022年3月1日</w:t>
      </w:r>
    </w:p>
    <w:p>
      <w:pPr>
        <w:jc w:val="right"/>
        <w:rPr>
          <w:rFonts w:hint="eastAsia" w:ascii="仿宋_GB2312" w:hAnsi="仿宋_GB2312" w:eastAsia="仿宋_GB2312" w:cs="仿宋_GB2312"/>
          <w:color w:val="333333"/>
          <w:sz w:val="32"/>
          <w:szCs w:val="32"/>
          <w:shd w:val="clear" w:color="auto" w:fill="FFFFFF"/>
          <w:lang w:val="en-US" w:eastAsia="zh-CN"/>
        </w:rPr>
      </w:pPr>
    </w:p>
    <w:p>
      <w:pPr>
        <w:rPr>
          <w:rFonts w:hint="eastAsia" w:ascii="仿宋_GB2312" w:hAnsi="仿宋_GB2312" w:eastAsia="仿宋_GB2312" w:cs="仿宋_GB2312"/>
          <w:color w:val="333333"/>
          <w:sz w:val="32"/>
          <w:szCs w:val="32"/>
          <w:shd w:val="clear" w:color="auto" w:fill="FFFFFF"/>
          <w:lang w:val="en-US" w:eastAsia="zh-CN"/>
        </w:rPr>
      </w:pPr>
      <w:r>
        <w:rPr>
          <w:rFonts w:hint="eastAsia" w:ascii="仿宋_GB2312" w:hAnsi="仿宋_GB2312" w:eastAsia="仿宋_GB2312" w:cs="仿宋_GB2312"/>
          <w:color w:val="333333"/>
          <w:sz w:val="32"/>
          <w:szCs w:val="32"/>
          <w:shd w:val="clear" w:color="auto" w:fill="FFFFFF"/>
          <w:lang w:val="en-US" w:eastAsia="zh-CN"/>
        </w:rPr>
        <w:t>（此件主动公开）</w:t>
      </w:r>
    </w:p>
    <w:p>
      <w:pPr>
        <w:keepNext w:val="0"/>
        <w:keepLines w:val="0"/>
        <w:pageBreakBefore w:val="0"/>
        <w:widowControl w:val="0"/>
        <w:kinsoku/>
        <w:wordWrap/>
        <w:overflowPunct/>
        <w:topLinePunct w:val="0"/>
        <w:autoSpaceDE/>
        <w:autoSpaceDN/>
        <w:bidi w:val="0"/>
        <w:adjustRightInd/>
        <w:snapToGrid/>
        <w:spacing w:after="210" w:line="450" w:lineRule="exact"/>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after="210" w:line="450" w:lineRule="exact"/>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after="210" w:line="450" w:lineRule="exact"/>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after="210" w:line="450" w:lineRule="exact"/>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after="210" w:line="450" w:lineRule="exact"/>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after="210" w:line="450" w:lineRule="exact"/>
        <w:ind w:firstLine="480" w:firstLineChars="200"/>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after="210" w:line="450" w:lineRule="exact"/>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宋体" w:hAnsi="宋体" w:eastAsia="宋体" w:cs="宋体"/>
          <w:i w:val="0"/>
          <w:iCs w:val="0"/>
          <w:caps w:val="0"/>
          <w:color w:val="4C5157"/>
          <w:spacing w:val="0"/>
          <w:kern w:val="0"/>
          <w:sz w:val="24"/>
          <w:szCs w:val="24"/>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after="210" w:line="450" w:lineRule="exact"/>
        <w:jc w:val="center"/>
        <w:textAlignment w:val="auto"/>
        <w:rPr>
          <w:rFonts w:hint="eastAsia" w:ascii="黑体" w:hAnsi="黑体" w:eastAsia="黑体" w:cs="黑体"/>
          <w:color w:val="333333"/>
          <w:kern w:val="0"/>
          <w:sz w:val="32"/>
          <w:szCs w:val="32"/>
          <w:shd w:val="clear" w:color="auto" w:fill="FFFFFF"/>
          <w:lang w:val="en-US" w:eastAsia="zh-CN" w:bidi="ar"/>
        </w:rPr>
      </w:pPr>
      <w:r>
        <w:rPr>
          <w:rFonts w:hint="eastAsia" w:ascii="黑体" w:hAnsi="黑体" w:eastAsia="黑体" w:cs="黑体"/>
          <w:color w:val="333333"/>
          <w:kern w:val="0"/>
          <w:sz w:val="32"/>
          <w:szCs w:val="32"/>
          <w:shd w:val="clear" w:color="auto" w:fill="FFFFFF"/>
          <w:lang w:val="en-US" w:eastAsia="zh-CN" w:bidi="ar"/>
        </w:rPr>
        <w:t>海口市促进涉外律师业发展奖励办法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第一条</w:t>
      </w:r>
      <w:r>
        <w:rPr>
          <w:rFonts w:hint="eastAsia" w:ascii="仿宋_GB2312" w:hAnsi="仿宋_GB2312" w:eastAsia="仿宋_GB2312" w:cs="仿宋_GB2312"/>
          <w:color w:val="333333"/>
          <w:kern w:val="2"/>
          <w:sz w:val="32"/>
          <w:szCs w:val="32"/>
          <w:shd w:val="clear" w:color="auto" w:fill="FFFFFF"/>
          <w:lang w:val="en-US" w:eastAsia="zh-CN" w:bidi="ar-SA"/>
        </w:rPr>
        <w:t xml:space="preserve"> 为促进律师行业国际化发展,鼓励和引导涉外律师业在海南自由贸易试验区(港)建设中发挥重要作用,根据《关于在中国(海南)自由贸易试验区试点其他自贸试验区施行政策的通知》《海南经济特区律师条例》《海南省中外律师事务所联营实施办法》《香港特别行政区和澳门特别行政区律师事务所与海南律师事务所实行合伙联营的试行办法》等规定,结合我市实际,制定本办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第二条</w:t>
      </w:r>
      <w:r>
        <w:rPr>
          <w:rFonts w:hint="eastAsia" w:ascii="仿宋_GB2312" w:hAnsi="仿宋_GB2312" w:eastAsia="仿宋_GB2312" w:cs="仿宋_GB2312"/>
          <w:b/>
          <w:bCs/>
          <w:color w:val="333333"/>
          <w:kern w:val="2"/>
          <w:sz w:val="32"/>
          <w:szCs w:val="32"/>
          <w:shd w:val="clear" w:color="auto" w:fill="FFFFFF"/>
          <w:lang w:val="en-US" w:eastAsia="zh-CN" w:bidi="ar-SA"/>
        </w:rPr>
        <w:t xml:space="preserve"> </w:t>
      </w:r>
      <w:r>
        <w:rPr>
          <w:rFonts w:hint="eastAsia" w:ascii="仿宋_GB2312" w:hAnsi="仿宋_GB2312" w:eastAsia="仿宋_GB2312" w:cs="仿宋_GB2312"/>
          <w:color w:val="333333"/>
          <w:kern w:val="2"/>
          <w:sz w:val="32"/>
          <w:szCs w:val="32"/>
          <w:shd w:val="clear" w:color="auto" w:fill="FFFFFF"/>
          <w:lang w:val="en-US" w:eastAsia="zh-CN" w:bidi="ar-SA"/>
        </w:rPr>
        <w:t>外国律师事务所驻华代表机构和香港、澳门律师事务所驻内地代表处,在本市租赁办公用房的,连续三年按照年租金总额(以租赁合同和租金支付凭证为准)的50%给予租房补贴,三年内累计补贴金额最高不超过100万元。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 xml:space="preserve">第三条 </w:t>
      </w:r>
      <w:r>
        <w:rPr>
          <w:rFonts w:hint="eastAsia" w:ascii="仿宋_GB2312" w:hAnsi="仿宋_GB2312" w:eastAsia="仿宋_GB2312" w:cs="仿宋_GB2312"/>
          <w:color w:val="333333"/>
          <w:kern w:val="2"/>
          <w:sz w:val="32"/>
          <w:szCs w:val="32"/>
          <w:shd w:val="clear" w:color="auto" w:fill="FFFFFF"/>
          <w:lang w:val="en-US" w:eastAsia="zh-CN" w:bidi="ar-SA"/>
        </w:rPr>
        <w:t>经省司法厅核准设立的香港、澳门律师事务所与内地律师事务所组建的合伙联营律师事务所,在本市租赁办公用房的,连续三年按照年租金总额(以租赁合同和租金支付凭证为准)的50%给予租房补贴,三年内累计补贴金额最高不超过50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3"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b/>
          <w:bCs/>
          <w:color w:val="333333"/>
          <w:kern w:val="2"/>
          <w:sz w:val="32"/>
          <w:szCs w:val="32"/>
          <w:shd w:val="clear" w:color="auto" w:fill="FFFFFF"/>
          <w:lang w:val="en-US" w:eastAsia="zh-CN" w:bidi="ar-SA"/>
        </w:rPr>
        <w:t>第四条</w:t>
      </w:r>
      <w:r>
        <w:rPr>
          <w:rFonts w:hint="eastAsia" w:ascii="仿宋_GB2312" w:hAnsi="仿宋_GB2312" w:eastAsia="仿宋_GB2312" w:cs="仿宋_GB2312"/>
          <w:color w:val="333333"/>
          <w:kern w:val="2"/>
          <w:sz w:val="32"/>
          <w:szCs w:val="32"/>
          <w:shd w:val="clear" w:color="auto" w:fill="FFFFFF"/>
          <w:lang w:val="en-US" w:eastAsia="zh-CN" w:bidi="ar-SA"/>
        </w:rPr>
        <w:t xml:space="preserve"> 鼓励律师事务所引进经司法部认定的“全国涉外律师人才库”中的国际经济合作、国际贸易、跨境投资、金融与资本市场、海事海商、知识产权与信息安全、涉外民商事诉讼与仲裁等专业领域的优秀律师人才。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符合高层次人才认定标准的律师,享受省、市有关高层次人才的优惠政策,包括医疗保障、就医绿色通道、子女免试就近入学、配偶就业安置、住房保障等。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第五条</w:t>
      </w:r>
      <w:r>
        <w:rPr>
          <w:rFonts w:hint="eastAsia" w:ascii="仿宋_GB2312" w:hAnsi="仿宋_GB2312" w:eastAsia="仿宋_GB2312" w:cs="仿宋_GB2312"/>
          <w:color w:val="333333"/>
          <w:kern w:val="2"/>
          <w:sz w:val="32"/>
          <w:szCs w:val="32"/>
          <w:shd w:val="clear" w:color="auto" w:fill="FFFFFF"/>
          <w:lang w:val="en-US" w:eastAsia="zh-CN" w:bidi="ar-SA"/>
        </w:rPr>
        <w:t xml:space="preserve"> 市财政局应当将奖励资金纳入市司法局年度预算。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第六条</w:t>
      </w:r>
      <w:r>
        <w:rPr>
          <w:rFonts w:hint="eastAsia" w:ascii="仿宋_GB2312" w:hAnsi="仿宋_GB2312" w:eastAsia="仿宋_GB2312" w:cs="仿宋_GB2312"/>
          <w:color w:val="333333"/>
          <w:kern w:val="2"/>
          <w:sz w:val="32"/>
          <w:szCs w:val="32"/>
          <w:shd w:val="clear" w:color="auto" w:fill="FFFFFF"/>
          <w:lang w:val="en-US" w:eastAsia="zh-CN" w:bidi="ar-SA"/>
        </w:rPr>
        <w:t xml:space="preserve"> 市人民政府在市司法局设立涉外律师业奖励政策服务办公室(以下简称“办公室”),为符合奖励条件的律师事务所办理奖励政策兑现“一站式”绿色服务。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第七条</w:t>
      </w:r>
      <w:r>
        <w:rPr>
          <w:rFonts w:hint="eastAsia" w:ascii="仿宋_GB2312" w:hAnsi="仿宋_GB2312" w:eastAsia="仿宋_GB2312" w:cs="仿宋_GB2312"/>
          <w:color w:val="333333"/>
          <w:kern w:val="2"/>
          <w:sz w:val="32"/>
          <w:szCs w:val="32"/>
          <w:shd w:val="clear" w:color="auto" w:fill="FFFFFF"/>
          <w:lang w:val="en-US" w:eastAsia="zh-CN" w:bidi="ar-SA"/>
        </w:rPr>
        <w:t xml:space="preserve"> 符合条件的申请人应当向办公室提出申请,填报《海口市涉外律师业奖励申请表》。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仿宋_GB2312" w:hAnsi="仿宋_GB2312" w:eastAsia="仿宋_GB2312" w:cs="仿宋_GB2312"/>
          <w:color w:val="333333"/>
          <w:kern w:val="2"/>
          <w:sz w:val="32"/>
          <w:szCs w:val="32"/>
          <w:shd w:val="clear" w:color="auto" w:fill="FFFFFF"/>
          <w:lang w:val="en-US" w:eastAsia="zh-CN" w:bidi="ar-SA"/>
        </w:rPr>
        <w:t>办公室收到申请后,应当征求市财政行政主管部门意见,核实有关情况,提出审核意见及具体奖励名单和金额,经市司法局研究后确定,并向社会公示7个工作日,接受社会公众监督。奖励方案经公示无异议后,由市司法局依法办理资金拨付手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第</w:t>
      </w:r>
      <w:r>
        <w:rPr>
          <w:rFonts w:hint="eastAsia" w:ascii="黑体" w:hAnsi="黑体" w:eastAsia="黑体" w:cs="黑体"/>
          <w:color w:val="333333"/>
          <w:kern w:val="0"/>
          <w:sz w:val="32"/>
          <w:szCs w:val="32"/>
          <w:shd w:val="clear" w:color="auto" w:fill="FFFFFF"/>
          <w:lang w:val="en-US" w:eastAsia="zh-CN" w:bidi="ar"/>
        </w:rPr>
        <w:t>八条</w:t>
      </w:r>
      <w:r>
        <w:rPr>
          <w:rFonts w:hint="eastAsia" w:ascii="仿宋_GB2312" w:hAnsi="仿宋_GB2312" w:eastAsia="仿宋_GB2312" w:cs="仿宋_GB2312"/>
          <w:color w:val="333333"/>
          <w:kern w:val="2"/>
          <w:sz w:val="32"/>
          <w:szCs w:val="32"/>
          <w:shd w:val="clear" w:color="auto" w:fill="FFFFFF"/>
          <w:lang w:val="en-US" w:eastAsia="zh-CN" w:bidi="ar-SA"/>
        </w:rPr>
        <w:t xml:space="preserve"> 对在我市涉外业务中作出突出贡献的律师事务所和律师,经市政府同意,可以按照“一事一议”方式给予奖励。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第九条</w:t>
      </w:r>
      <w:r>
        <w:rPr>
          <w:rFonts w:hint="eastAsia" w:ascii="仿宋_GB2312" w:hAnsi="仿宋_GB2312" w:eastAsia="仿宋_GB2312" w:cs="仿宋_GB2312"/>
          <w:color w:val="333333"/>
          <w:kern w:val="2"/>
          <w:sz w:val="32"/>
          <w:szCs w:val="32"/>
          <w:shd w:val="clear" w:color="auto" w:fill="FFFFFF"/>
          <w:lang w:val="en-US" w:eastAsia="zh-CN" w:bidi="ar-SA"/>
        </w:rPr>
        <w:t xml:space="preserve"> 奖励资金在有关政策法规以及财务规章制度规定的范围内专款专用,并接受审计、财政部门的监督、检查。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第十条</w:t>
      </w:r>
      <w:r>
        <w:rPr>
          <w:rFonts w:hint="eastAsia" w:ascii="仿宋_GB2312" w:hAnsi="仿宋_GB2312" w:eastAsia="仿宋_GB2312" w:cs="仿宋_GB2312"/>
          <w:color w:val="333333"/>
          <w:kern w:val="2"/>
          <w:sz w:val="32"/>
          <w:szCs w:val="32"/>
          <w:shd w:val="clear" w:color="auto" w:fill="FFFFFF"/>
          <w:lang w:val="en-US" w:eastAsia="zh-CN" w:bidi="ar-SA"/>
        </w:rPr>
        <w:t xml:space="preserve"> 本办法涉及的奖励政策与其他同类政策重复交叉的,按照从优从高、不重复享受的原则执行。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r>
        <w:rPr>
          <w:rFonts w:hint="eastAsia" w:ascii="黑体" w:hAnsi="黑体" w:eastAsia="黑体" w:cs="黑体"/>
          <w:color w:val="333333"/>
          <w:kern w:val="0"/>
          <w:sz w:val="32"/>
          <w:szCs w:val="32"/>
          <w:shd w:val="clear" w:color="auto" w:fill="FFFFFF"/>
          <w:lang w:val="en-US" w:eastAsia="zh-CN" w:bidi="ar"/>
        </w:rPr>
        <w:t xml:space="preserve">第十一条 </w:t>
      </w:r>
      <w:r>
        <w:rPr>
          <w:rFonts w:hint="eastAsia" w:ascii="仿宋_GB2312" w:hAnsi="仿宋_GB2312" w:eastAsia="仿宋_GB2312" w:cs="仿宋_GB2312"/>
          <w:color w:val="333333"/>
          <w:kern w:val="2"/>
          <w:sz w:val="32"/>
          <w:szCs w:val="32"/>
          <w:shd w:val="clear" w:color="auto" w:fill="FFFFFF"/>
          <w:lang w:val="en-US" w:eastAsia="zh-CN" w:bidi="ar-SA"/>
        </w:rPr>
        <w:t>本办法由海口市司法局负责解释。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50" w:lineRule="atLeast"/>
        <w:ind w:left="0" w:right="0" w:firstLine="640" w:firstLineChars="200"/>
        <w:jc w:val="both"/>
        <w:textAlignment w:val="auto"/>
        <w:rPr>
          <w:rFonts w:hint="eastAsia" w:ascii="仿宋_GB2312" w:hAnsi="仿宋_GB2312" w:eastAsia="仿宋_GB2312" w:cs="仿宋_GB2312"/>
          <w:color w:val="333333"/>
          <w:kern w:val="2"/>
          <w:sz w:val="32"/>
          <w:szCs w:val="32"/>
          <w:shd w:val="clear" w:color="auto" w:fill="FFFFFF"/>
          <w:lang w:val="en-US" w:eastAsia="zh-CN" w:bidi="ar-SA"/>
        </w:rPr>
      </w:pPr>
      <w:bookmarkStart w:id="0" w:name="_GoBack"/>
      <w:r>
        <w:rPr>
          <w:rFonts w:hint="eastAsia" w:ascii="黑体" w:hAnsi="黑体" w:eastAsia="黑体" w:cs="黑体"/>
          <w:color w:val="333333"/>
          <w:kern w:val="0"/>
          <w:sz w:val="32"/>
          <w:szCs w:val="32"/>
          <w:shd w:val="clear" w:color="auto" w:fill="FFFFFF"/>
          <w:lang w:val="en-US" w:eastAsia="zh-CN" w:bidi="ar"/>
        </w:rPr>
        <w:t>第十二条</w:t>
      </w:r>
      <w:bookmarkEnd w:id="0"/>
      <w:r>
        <w:rPr>
          <w:rFonts w:hint="eastAsia" w:ascii="仿宋_GB2312" w:hAnsi="仿宋_GB2312" w:eastAsia="仿宋_GB2312" w:cs="仿宋_GB2312"/>
          <w:color w:val="333333"/>
          <w:kern w:val="2"/>
          <w:sz w:val="32"/>
          <w:szCs w:val="32"/>
          <w:shd w:val="clear" w:color="auto" w:fill="FFFFFF"/>
          <w:lang w:val="en-US" w:eastAsia="zh-CN" w:bidi="ar-SA"/>
        </w:rPr>
        <w:t xml:space="preserve"> 本办法自2022年4月1日起施行,有效期三年。《海口市人民政府办公室关于印发〈海口市促进涉外律师业发展奖励办法〉的通知》(海府办规〔2020〕2号)自本办法施行之日起废止。</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left="210" w:leftChars="100" w:right="210" w:rightChars="100"/>
      <w:rPr>
        <w:rStyle w:val="8"/>
        <w:rFonts w:ascii="宋体" w:hAnsi="宋体" w:eastAsia="宋体"/>
        <w:sz w:val="28"/>
        <w:szCs w:val="28"/>
      </w:rPr>
    </w:pPr>
    <w:r>
      <w:rPr>
        <w:rStyle w:val="8"/>
        <w:rFonts w:ascii="宋体" w:hAnsi="宋体" w:eastAsia="宋体"/>
        <w:sz w:val="28"/>
        <w:szCs w:val="28"/>
      </w:rPr>
      <w:fldChar w:fldCharType="begin"/>
    </w:r>
    <w:r>
      <w:rPr>
        <w:rStyle w:val="8"/>
        <w:rFonts w:ascii="宋体" w:hAnsi="宋体" w:eastAsia="宋体"/>
        <w:sz w:val="28"/>
        <w:szCs w:val="28"/>
      </w:rPr>
      <w:instrText xml:space="preserve">PAGE  </w:instrText>
    </w:r>
    <w:r>
      <w:rPr>
        <w:rStyle w:val="8"/>
        <w:rFonts w:ascii="宋体" w:hAnsi="宋体" w:eastAsia="宋体"/>
        <w:sz w:val="28"/>
        <w:szCs w:val="28"/>
      </w:rPr>
      <w:fldChar w:fldCharType="separate"/>
    </w:r>
    <w:r>
      <w:rPr>
        <w:rStyle w:val="8"/>
        <w:rFonts w:ascii="宋体" w:hAnsi="宋体" w:eastAsia="宋体"/>
        <w:sz w:val="28"/>
        <w:szCs w:val="28"/>
      </w:rPr>
      <w:t>- 1 -</w:t>
    </w:r>
    <w:r>
      <w:rPr>
        <w:rStyle w:val="8"/>
        <w:rFonts w:ascii="宋体" w:hAnsi="宋体" w:eastAsia="宋体"/>
        <w:sz w:val="28"/>
        <w:szCs w:val="28"/>
      </w:rPr>
      <w:fldChar w:fldCharType="end"/>
    </w:r>
  </w:p>
  <w:p>
    <w:pPr>
      <w:pStyle w:val="2"/>
      <w:ind w:right="360" w:firstLine="360"/>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-47625</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3.75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Nu2QW7XAAAABwEAAA8AAABkcnMvZG93bnJldi54bWxNj0FPAjEQhe8m/Idm&#10;TLwQaCGC67pdEky4aSJg4rVsx93F7XTTlgX99Q4nvc2bN3nvm2J1cZ0YMMTWk4bZVIFAqrxtqdbw&#10;vt9MMhAxGbKm84QavjHCqhzdFCa3/kxbHHapFhxCMTcampT6XMpYNehMnPoeib1PH5xJLEMtbTBn&#10;DnednCu1lM60xA2N6fG5weprd3IaPl5+ELfZejwe7o/HoDaPb5V81frudqaeQCS8pL9juOIzOpTM&#10;dPAnslF0GviRpGHysADB7jzLeHG4DmoBsizkf/7yF1BLAwQUAAAACACHTuJAXiVGdNEBAACjAwAA&#10;DgAAAGRycy9lMm9Eb2MueG1srVPNjtMwEL4j8Q6W7zTZSAtR1HS1qFqEhABp2QdwHbux5D953CZ9&#10;AXgDTly481x9DsZO0kXLZQ97cWY842/m+2ayvhmNJkcRQDnb0qtVSYmw3HXK7lv68O3uTU0JRGY7&#10;pp0VLT0JoDeb16/Wg29E5XqnOxEIglhoBt/SPkbfFAXwXhgGK+eFxaB0wbCIbtgXXWADohtdVGX5&#10;thhc6HxwXADg7XYK0hkxPAfQSam42Dp+MMLGCTUIzSJSgl55oJvcrZSCxy9SgohEtxSZxnxiEbR3&#10;6Sw2a9bsA/O94nML7DktPOFkmLJY9AK1ZZGRQ1D/QRnFgwMn44o7U0xEsiLI4qp8os19z7zIXFBq&#10;8BfR4eVg+efj10BU19KKEssMDvz888f515/z7++kSvIMHhrMuveYF8f3bsSlWe4BLxPrUQaTvsiH&#10;YBzFPV3EFWMkPD2qq7ouMcQxtjiIXzw+9wHiB+EMSUZLA04vi8qOnyBOqUtKqmbdndI6T1BbMiDq&#10;df3uOr+4hBBdWyySWEzdJiuOu3GmtnPdCZkNuAIttbjxlOiPFhVO27IYYTF2i3HwQe37vE6pFfC3&#10;h4jt5C5ThQl2LoyzyzznPUvL8a+fsx7/rc1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27ZBbtcA&#10;AAAHAQAADwAAAAAAAAABACAAAAA4AAAAZHJzL2Rvd25yZXYueG1sUEsBAhQAFAAAAAgAh07iQF4l&#10;RnTRAQAAowMAAA4AAAAAAAAAAQAgAAAAPAEAAGRycy9lMm9Eb2MueG1sUEsFBgAAAAAGAAYAWQEA&#10;AH8FAAAAAA==&#10;">
              <v:fill on="f" focussize="0,0"/>
              <v:stroke on="f" weight="1.25pt"/>
              <v:imagedata o:title=""/>
              <o:lock v:ext="edit" aspectratio="f"/>
              <v:textbox inset="0mm,0mm,0mm,0mm" style="mso-fit-shape-to-text:t;">
                <w:txbxContent>
                  <w:p>
                    <w:pPr>
                      <w:pStyle w:val="2"/>
                      <w:rPr>
                        <w:rFonts w:hint="eastAsia"/>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ODhkZmQwZjk5Njg1NTE2YmQ0ODhmMjRkN2U0ZWUifQ=="/>
  </w:docVars>
  <w:rsids>
    <w:rsidRoot w:val="49017EE5"/>
    <w:rsid w:val="1E659D3F"/>
    <w:rsid w:val="31021FA6"/>
    <w:rsid w:val="397EDDF1"/>
    <w:rsid w:val="3BAE50C3"/>
    <w:rsid w:val="3D3F4EF2"/>
    <w:rsid w:val="3F8D806F"/>
    <w:rsid w:val="465F6827"/>
    <w:rsid w:val="49017EE5"/>
    <w:rsid w:val="4B2D6A05"/>
    <w:rsid w:val="4DFDB60D"/>
    <w:rsid w:val="4EEF5E27"/>
    <w:rsid w:val="57F78B2A"/>
    <w:rsid w:val="5BD73729"/>
    <w:rsid w:val="5DF53C51"/>
    <w:rsid w:val="5DFF8709"/>
    <w:rsid w:val="5F79906A"/>
    <w:rsid w:val="5FE542CD"/>
    <w:rsid w:val="60D5AE6B"/>
    <w:rsid w:val="67BD47BC"/>
    <w:rsid w:val="67F7F424"/>
    <w:rsid w:val="773F7126"/>
    <w:rsid w:val="77D79DFC"/>
    <w:rsid w:val="7B2E56AB"/>
    <w:rsid w:val="7B7F4544"/>
    <w:rsid w:val="7E78ACCE"/>
    <w:rsid w:val="7F7D5F84"/>
    <w:rsid w:val="7FDBB0AB"/>
    <w:rsid w:val="7FFA25C8"/>
    <w:rsid w:val="823FB317"/>
    <w:rsid w:val="AFFD1256"/>
    <w:rsid w:val="B77ECB95"/>
    <w:rsid w:val="BB5F6BBF"/>
    <w:rsid w:val="BCDFA891"/>
    <w:rsid w:val="BDFF79BF"/>
    <w:rsid w:val="C4F9B42E"/>
    <w:rsid w:val="D1EA3293"/>
    <w:rsid w:val="DFDFC708"/>
    <w:rsid w:val="EBF3F861"/>
    <w:rsid w:val="FBF35BCD"/>
    <w:rsid w:val="FCFFAE82"/>
    <w:rsid w:val="FEE5D9FB"/>
    <w:rsid w:val="FEF7B287"/>
    <w:rsid w:val="FFDFCC08"/>
    <w:rsid w:val="FFFF8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page number"/>
    <w:basedOn w:val="7"/>
    <w:qFormat/>
    <w:uiPriority w:val="0"/>
  </w:style>
  <w:style w:type="paragraph" w:customStyle="1" w:styleId="9">
    <w:name w:val="Char Char Char Char"/>
    <w:basedOn w:val="1"/>
    <w:qFormat/>
    <w:uiPriority w:val="0"/>
    <w:rPr>
      <w:rFonts w:ascii="Times New Roman" w:eastAsia="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2022-04-30T07:47:00Z</dcterms:created>
  <dc:creator>我要上幼儿园</dc:creator>
  <cp:lastModifiedBy>lenovo</cp:lastModifiedBy>
  <dcterms:modified xsi:type="dcterms:W3CDTF">2022-08-19T15:36:48Z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4EFBA9182C974A65819C9A0B2C3F3B33</vt:lpwstr>
  </property>
</Properties>
</file>