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附件1：</w:t>
      </w:r>
    </w:p>
    <w:tbl>
      <w:tblPr>
        <w:tblStyle w:val="2"/>
        <w:tblpPr w:leftFromText="180" w:rightFromText="180" w:vertAnchor="page" w:horzAnchor="margin" w:tblpY="330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档案的接收和转递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档案转出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材料的收集、鉴别和归档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档案材料收集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档案材料鉴别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档案材料归档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档案的整理和保管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档案整理装订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档案保管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档案数字化、电子化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为符合相关规定的单位提供档案查（借）阅服务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档案借阅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依据档案记载出具相关证明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存档证明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亲属关系证明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无犯罪记录证明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为相关单位提供政审（考察）服务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参军政审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录用考察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入党政审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出国（境）政审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升学政审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存档人员党员组织关系的接转</w:t>
            </w: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流动人员人事档案</w:t>
      </w:r>
      <w:r>
        <w:rPr>
          <w:rFonts w:hint="eastAsia" w:ascii="方正小标宋简体" w:hAnsi="黑体" w:eastAsia="方正小标宋简体" w:cs="黑体"/>
          <w:sz w:val="44"/>
          <w:szCs w:val="44"/>
        </w:rPr>
        <w:t>基本公共服务内容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2607A"/>
    <w:rsid w:val="1EA2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2019-04-26T16:24:00Z</dcterms:created>
  <dc:creator>Administrator</dc:creator>
  <cp:lastModifiedBy>Administrator</cp:lastModifiedBy>
  <dcterms:modified xsi:type="dcterms:W3CDTF">2019-04-26T16:24:55Z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