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楷体" w:hAnsi="楷体" w:eastAsia="楷体" w:cs="楷体"/>
          <w:b/>
          <w:bCs/>
          <w:sz w:val="28"/>
          <w:szCs w:val="28"/>
        </w:rPr>
      </w:pPr>
    </w:p>
    <w:p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hAnsi="宋体"/>
          <w:spacing w:val="-20"/>
          <w:sz w:val="36"/>
          <w:u w:val="single"/>
        </w:rPr>
        <w:t>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>档案利用与维护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>海口市档案局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海口市人民政府办公室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2023年3月1日至2023年3 月6日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hAnsi="宋体"/>
          <w:spacing w:val="-20"/>
          <w:sz w:val="36"/>
          <w:u w:val="single"/>
        </w:rPr>
        <w:t>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hAnsi="宋体"/>
          <w:spacing w:val="-20"/>
          <w:sz w:val="36"/>
          <w:u w:val="single"/>
        </w:rPr>
        <w:t>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评价单位（盖章）：海口市档案馆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上报时间：2023年3月8日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Ansi="仿宋_GB2312" w:cs="仿宋_GB2312"/>
          <w:b/>
          <w:bCs/>
          <w:szCs w:val="32"/>
        </w:rPr>
      </w:pPr>
    </w:p>
    <w:p>
      <w:pPr>
        <w:pStyle w:val="7"/>
        <w:spacing w:line="578" w:lineRule="exact"/>
        <w:ind w:firstLine="0" w:firstLineChars="0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  <w:r>
        <w:rPr>
          <w:rFonts w:hint="eastAsia" w:ascii="仿宋_GB2312" w:hAnsi="宋体" w:eastAsia="仿宋_GB2312"/>
          <w:sz w:val="28"/>
          <w:szCs w:val="28"/>
        </w:rPr>
        <w:t>档案利用与维护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937"/>
        <w:gridCol w:w="992"/>
        <w:gridCol w:w="851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7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编印《海口市人民政府公报合订本》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出版《海口市人民政府公报合订本》情况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及时 出版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按期 出版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延期出版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编印《海口市人民政府公报》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出版《海口市人民政府公报》情况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及时 出版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按期 出版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延期出版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出版《海口市人民政府公报》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获得市民           关注的程度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获得市民的高度关注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获得市民的普遍关注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获得市民的一般关注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未获得市民的关注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出版</w:t>
            </w:r>
            <w:r>
              <w:rPr>
                <w:rFonts w:hint="eastAsia" w:ascii="宋体" w:hAnsi="宋体"/>
                <w:sz w:val="24"/>
              </w:rPr>
              <w:t>《海口市人民政府公报合订本》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获得市民           关注的程度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获得市民的高度关注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获得市民的普遍关注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获得市民的一般关注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未获得市民的关注</w:t>
            </w: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项目基本信息表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24"/>
        <w:gridCol w:w="462"/>
        <w:gridCol w:w="427"/>
        <w:gridCol w:w="387"/>
        <w:gridCol w:w="283"/>
        <w:gridCol w:w="567"/>
        <w:gridCol w:w="941"/>
        <w:gridCol w:w="335"/>
        <w:gridCol w:w="850"/>
        <w:gridCol w:w="142"/>
        <w:gridCol w:w="709"/>
        <w:gridCol w:w="195"/>
        <w:gridCol w:w="372"/>
        <w:gridCol w:w="709"/>
        <w:gridCol w:w="1049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66" w:hRule="atLeast"/>
          <w:jc w:val="center"/>
        </w:trPr>
        <w:tc>
          <w:tcPr>
            <w:tcW w:w="8879" w:type="dxa"/>
            <w:gridSpan w:val="17"/>
            <w:vAlign w:val="center"/>
          </w:tcPr>
          <w:p>
            <w:pPr>
              <w:spacing w:line="2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6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66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海口市档案馆</w:t>
            </w:r>
          </w:p>
        </w:tc>
        <w:tc>
          <w:tcPr>
            <w:tcW w:w="3172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6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项目联系人</w:t>
            </w:r>
          </w:p>
        </w:tc>
        <w:tc>
          <w:tcPr>
            <w:tcW w:w="166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王涛</w:t>
            </w:r>
          </w:p>
        </w:tc>
        <w:tc>
          <w:tcPr>
            <w:tcW w:w="3172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68704906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6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6993" w:type="dxa"/>
            <w:gridSpan w:val="1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</w:t>
            </w:r>
            <w:r>
              <w:rPr>
                <w:rFonts w:hint="eastAsia" w:hAnsi="宋体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6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计划投资额（万元）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11.88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实际到位资金（万元）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11.88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实际使用情况（万元）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6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6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6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11.88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11.88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5.25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6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66" w:hRule="atLeast"/>
          <w:jc w:val="center"/>
        </w:trPr>
        <w:tc>
          <w:tcPr>
            <w:tcW w:w="8861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94.42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45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评价等次</w:t>
            </w:r>
          </w:p>
        </w:tc>
        <w:tc>
          <w:tcPr>
            <w:tcW w:w="43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887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三、评议人员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 务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  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项目评分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欧云飞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主任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市档案馆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94.42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欧云飞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朱盈盈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四级主任科员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市档案馆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94.42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朱盈盈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66" w:hRule="atLeast"/>
          <w:jc w:val="center"/>
        </w:trPr>
        <w:tc>
          <w:tcPr>
            <w:tcW w:w="58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合计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94.42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84" w:hRule="atLeast"/>
          <w:jc w:val="center"/>
        </w:trPr>
        <w:tc>
          <w:tcPr>
            <w:tcW w:w="8875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评价工作组组长（签字并单位盖章）：欧云飞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2023年3月8日</w:t>
            </w:r>
          </w:p>
        </w:tc>
      </w:tr>
    </w:tbl>
    <w:p/>
    <w:p>
      <w:pPr>
        <w:spacing w:line="578" w:lineRule="exact"/>
        <w:jc w:val="left"/>
        <w:rPr>
          <w:rFonts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outlineLvl w:val="0"/>
        <w:rPr>
          <w:rFonts w:ascii="宋体" w:hAnsi="宋体"/>
          <w:b/>
          <w:color w:val="000000"/>
          <w:szCs w:val="32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海口市档案局2022年度                                档案利用与维护项目支出绩效自评报告</w:t>
      </w:r>
    </w:p>
    <w:p>
      <w:pPr>
        <w:spacing w:line="578" w:lineRule="exact"/>
        <w:outlineLvl w:val="0"/>
        <w:rPr>
          <w:color w:val="000000"/>
        </w:rPr>
      </w:pPr>
    </w:p>
    <w:p>
      <w:pPr>
        <w:spacing w:line="578" w:lineRule="exact"/>
        <w:ind w:firstLine="640" w:firstLineChars="200"/>
        <w:outlineLvl w:val="0"/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（一）项目基本性质、用途和主要内容</w:t>
      </w:r>
    </w:p>
    <w:p>
      <w:pPr>
        <w:spacing w:line="578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该项目主要是针对为</w:t>
      </w:r>
      <w:r>
        <w:rPr>
          <w:rFonts w:hint="eastAsia" w:ascii="仿宋_GB2312" w:hAnsi="宋体" w:eastAsia="仿宋_GB2312" w:cs="宋体"/>
          <w:spacing w:val="-8"/>
          <w:kern w:val="0"/>
          <w:sz w:val="32"/>
          <w:szCs w:val="32"/>
        </w:rPr>
        <w:t>社会各界提供档案利用和市政府公开信息；记录市领导公务活动和举办档案展览；同时维护档案实体的安全。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档案利用得到各界的认可。《海口市人民政府公报》如期编印了9期，获得社会各界的高度关注，与项目预期成效一致。该项目为我局主要的经常性项目，项目选择比较科学，能够如期完成，而且取得很好的社会效益和历史价值。</w:t>
      </w:r>
    </w:p>
    <w:p>
      <w:pPr>
        <w:spacing w:line="578" w:lineRule="exact"/>
        <w:outlineLvl w:val="0"/>
        <w:rPr>
          <w:rFonts w:ascii="黑体" w:hAnsi="黑体" w:eastAsia="黑体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 xml:space="preserve"> 二、</w:t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本项目11.88万元全部为市财政拨款，到位及时。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（二）项目资金使用情况分析</w:t>
      </w:r>
    </w:p>
    <w:p>
      <w:pPr>
        <w:spacing w:line="578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档案利用与维护项目按计划使用资金11.88万元，因压缩支出，实际使用5.25万元，剩余部分已回收到国库。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（包括管理制度、办法的制订及执行情况等）</w:t>
      </w:r>
    </w:p>
    <w:p>
      <w:pPr>
        <w:spacing w:line="578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2022年，我局严格执行相关管理制度，保证项目的顺利实施，取得了明显的效果。项目资金拨付严格审批程序，使用规范，会计核算真实、准确。此次绩效评价过程中未发现截留、挤占或挪用项目资金的情况。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 w:firstLineChars="20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作为我局经常性项目，每年的上年末都对工作进行分析，总结经验，同时对下一年度的工作做好计划，积极整理和保管新进馆的档案，做好数据化加工，安排人员培训学习；按时跟踪拍摄市领导活动情况；按时收集政府公开文件，做好档案利用和展览的准备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（二）项目管理情况分析</w:t>
      </w:r>
    </w:p>
    <w:p>
      <w:pPr>
        <w:spacing w:line="578" w:lineRule="exact"/>
        <w:ind w:firstLine="640" w:firstLineChars="200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国家和省市相关规定，对项目经费的使用制订了管理办法，不断加强财务管理内部控制制度，进一步完善经费管理规定。项目业务由业务科室实施，资金支出由办公室统筹办理，不以任何理由虚列、截留、挤占、挪用，资金支出严格按照财务规定执行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该项目预算投资金额11.88万元，严格执行财政部门的压缩支出政策，当年支出5.25万元。项目实施过程中严格按照项目预算科目及有关政策规定进行支付。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（2）项目成本（预算）节约情况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厉行节约过紧日子是档案部门的优良传统，十数年来项目经费几乎是有减无增，一直默默无闻的努力工作。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根据项目运行方案，实施严格的项目管理，截止2022年12月底项目已经全部实施完成拨付的5.25万元。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（2）项目完成质量</w:t>
      </w:r>
    </w:p>
    <w:p>
      <w:pPr>
        <w:spacing w:line="578" w:lineRule="exact"/>
        <w:ind w:firstLine="640" w:firstLineChars="20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根据项目运行方案，细化任务，合理配置资源，建立项目控制管理机制，规避项目风险，确保了项目较好质量的完成。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tabs>
          <w:tab w:val="right" w:pos="8204"/>
        </w:tabs>
        <w:spacing w:line="578" w:lineRule="exac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该项目为我局经常性项目，无论是档案的利用还是编印相关公开信息以及举办展览、</w:t>
      </w:r>
      <w:r>
        <w:rPr>
          <w:rFonts w:hint="eastAsia" w:ascii="仿宋_GB2312" w:hAnsi="宋体" w:eastAsia="仿宋_GB2312" w:cs="宋体"/>
          <w:spacing w:val="-8"/>
          <w:kern w:val="0"/>
          <w:sz w:val="32"/>
          <w:szCs w:val="32"/>
        </w:rPr>
        <w:t>维护档案实体的安全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都是按部就班进行各项经费也是及时拨付以保障工作的正常开展。</w:t>
      </w:r>
      <w:r>
        <w:rPr>
          <w:rFonts w:hint="eastAsia" w:ascii="仿宋_GB2312" w:eastAsia="仿宋_GB2312"/>
          <w:color w:val="000000"/>
          <w:sz w:val="32"/>
          <w:szCs w:val="32"/>
        </w:rPr>
        <w:t>2022年主要</w:t>
      </w:r>
      <w:r>
        <w:rPr>
          <w:rFonts w:hint="eastAsia" w:ascii="仿宋_GB2312" w:hAnsi="宋体" w:eastAsia="仿宋_GB2312"/>
          <w:sz w:val="32"/>
          <w:szCs w:val="32"/>
        </w:rPr>
        <w:t>接待</w:t>
      </w:r>
      <w:r>
        <w:rPr>
          <w:rFonts w:hint="eastAsia" w:ascii="仿宋_GB2312" w:eastAsia="仿宋_GB2312"/>
          <w:sz w:val="32"/>
          <w:szCs w:val="32"/>
        </w:rPr>
        <w:t>接待利用者1700人次，调阅档案9000卷（件）次，提供利用3000卷（件）次，复印、打印、摘录21000余页。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同时向市民提供政府公开信息若干；编印《海口市人民政府公报》1-9期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与项目预期成效一致。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</w:t>
      </w:r>
    </w:p>
    <w:p>
      <w:pPr>
        <w:spacing w:line="578" w:lineRule="exact"/>
        <w:ind w:firstLine="640" w:firstLineChars="20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该项目的受益群体主要是社会公众和今后的历史研究工作者，对经济效益的影响是间接的，没有显著的表现。档案利用得到各界的认可；《海口市人民政府公报》获得市民的高度关注。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档案的利用与维护是档案工作的主要内容之一，项目的顺利实施与完成，能够对社会和各级领导提供服务、为历史提供记录和佐证，必然能够使社会各界和各级领导对档案工作产生更高的影响，从而对该项目的持续发展提供积极的动力。</w:t>
      </w:r>
    </w:p>
    <w:p>
      <w:pPr>
        <w:tabs>
          <w:tab w:val="left" w:pos="878"/>
        </w:tabs>
        <w:spacing w:line="578" w:lineRule="exact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（二）项目绩效目标未完成原因分析</w:t>
      </w:r>
    </w:p>
    <w:p>
      <w:pPr>
        <w:tabs>
          <w:tab w:val="left" w:pos="878"/>
        </w:tabs>
        <w:spacing w:line="578" w:lineRule="exact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该项目不存在相关情况</w:t>
      </w:r>
    </w:p>
    <w:p>
      <w:pPr>
        <w:spacing w:line="578" w:lineRule="exac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五、综合评价情况及评价结论</w:t>
      </w:r>
    </w:p>
    <w:p>
      <w:pPr>
        <w:spacing w:line="578" w:lineRule="exac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2022年度，我局“档案利用与维护”项目的目标设定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选择比较科学，</w:t>
      </w:r>
      <w:r>
        <w:rPr>
          <w:rFonts w:hint="eastAsia" w:ascii="仿宋_GB2312" w:eastAsia="仿宋_GB2312"/>
          <w:bCs/>
          <w:sz w:val="32"/>
          <w:szCs w:val="32"/>
        </w:rPr>
        <w:t>决策过程、资金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分配、资金到位、资金管理、组织实施等方面落实情况较好，能按进度时序有效开展，取得预期效果。总自评分94.42分。</w:t>
      </w:r>
    </w:p>
    <w:p>
      <w:pPr>
        <w:spacing w:line="578" w:lineRule="exac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六、主要经验及做法、存在的问题和建议</w:t>
      </w:r>
    </w:p>
    <w:p>
      <w:pPr>
        <w:spacing w:line="578" w:lineRule="exac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考虑到档案工作的“总量递增”特性，希望财政预算也能够对档案工作附加“总量递增”。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七、其他需说明的问题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本单位无其他需要说明的情况</w:t>
      </w:r>
    </w:p>
    <w:sectPr>
      <w:footerReference r:id="rId3" w:type="default"/>
      <w:pgSz w:w="11906" w:h="16838"/>
      <w:pgMar w:top="1871" w:right="1588" w:bottom="1701" w:left="158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9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00059A"/>
    <w:rsid w:val="000D2615"/>
    <w:rsid w:val="000E041D"/>
    <w:rsid w:val="00115403"/>
    <w:rsid w:val="00126449"/>
    <w:rsid w:val="00142D24"/>
    <w:rsid w:val="00191DAE"/>
    <w:rsid w:val="001C07FB"/>
    <w:rsid w:val="001F7280"/>
    <w:rsid w:val="002C5A6B"/>
    <w:rsid w:val="003210FC"/>
    <w:rsid w:val="00341012"/>
    <w:rsid w:val="00374EB0"/>
    <w:rsid w:val="003A7385"/>
    <w:rsid w:val="003F6598"/>
    <w:rsid w:val="004863C2"/>
    <w:rsid w:val="004D50E3"/>
    <w:rsid w:val="004E533D"/>
    <w:rsid w:val="004F5FA0"/>
    <w:rsid w:val="00516239"/>
    <w:rsid w:val="00561C8C"/>
    <w:rsid w:val="005E4799"/>
    <w:rsid w:val="005E78B8"/>
    <w:rsid w:val="006609E2"/>
    <w:rsid w:val="006C505F"/>
    <w:rsid w:val="00754418"/>
    <w:rsid w:val="007E630B"/>
    <w:rsid w:val="00893D38"/>
    <w:rsid w:val="008D49B5"/>
    <w:rsid w:val="009132AF"/>
    <w:rsid w:val="009262EB"/>
    <w:rsid w:val="0097406C"/>
    <w:rsid w:val="009A1D9F"/>
    <w:rsid w:val="009C4AA5"/>
    <w:rsid w:val="009D0F16"/>
    <w:rsid w:val="00AF2FD9"/>
    <w:rsid w:val="00B31C47"/>
    <w:rsid w:val="00BB3DA0"/>
    <w:rsid w:val="00D34212"/>
    <w:rsid w:val="00D650CB"/>
    <w:rsid w:val="00DA7C24"/>
    <w:rsid w:val="00DF0A47"/>
    <w:rsid w:val="00E40163"/>
    <w:rsid w:val="00F4502C"/>
    <w:rsid w:val="00F5105F"/>
    <w:rsid w:val="00F5140A"/>
    <w:rsid w:val="00FF08C7"/>
    <w:rsid w:val="00FF1457"/>
    <w:rsid w:val="0CE22F77"/>
    <w:rsid w:val="118A73CA"/>
    <w:rsid w:val="1C2F2A35"/>
    <w:rsid w:val="259432D3"/>
    <w:rsid w:val="25D36CBC"/>
    <w:rsid w:val="28442410"/>
    <w:rsid w:val="34450B3B"/>
    <w:rsid w:val="39760883"/>
    <w:rsid w:val="4400059A"/>
    <w:rsid w:val="4EAF4FFC"/>
    <w:rsid w:val="51D93B73"/>
    <w:rsid w:val="6727627C"/>
    <w:rsid w:val="777F5C9E"/>
    <w:rsid w:val="7CAC1743"/>
    <w:rsid w:val="DF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502</Words>
  <Characters>2865</Characters>
  <Lines>23</Lines>
  <Paragraphs>6</Paragraphs>
  <TotalTime>6</TotalTime>
  <ScaleCrop>false</ScaleCrop>
  <LinksUpToDate>false</LinksUpToDate>
  <CharactersWithSpaces>3361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2019-06-17T09:35:00Z</dcterms:created>
  <dc:creator>JDJ</dc:creator>
  <cp:lastModifiedBy>lenovo</cp:lastModifiedBy>
  <cp:lastPrinted>2020-04-17T15:43:00Z</cp:lastPrinted>
  <dcterms:modified xsi:type="dcterms:W3CDTF">2023-09-20T18:16:55Z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