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海口市人民政府研究室</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w:t>
      </w:r>
      <w:r>
        <w:rPr>
          <w:rFonts w:hint="eastAsia" w:ascii="方正小标宋简体" w:eastAsia="方正小标宋简体"/>
          <w:color w:val="000000" w:themeColor="text1"/>
          <w:sz w:val="44"/>
          <w:szCs w:val="44"/>
          <w:lang w:val="en-US" w:eastAsia="zh-CN"/>
          <w14:textFill>
            <w14:solidFill>
              <w14:schemeClr w14:val="tx1"/>
            </w14:solidFill>
          </w14:textFill>
        </w:rPr>
        <w:t>22</w:t>
      </w:r>
      <w:r>
        <w:rPr>
          <w:rFonts w:hint="eastAsia" w:ascii="方正小标宋简体" w:eastAsia="方正小标宋简体"/>
          <w:color w:val="000000" w:themeColor="text1"/>
          <w:sz w:val="44"/>
          <w:szCs w:val="44"/>
          <w14:textFill>
            <w14:solidFill>
              <w14:schemeClr w14:val="tx1"/>
            </w14:solidFill>
          </w14:textFill>
        </w:rPr>
        <w:t>年度工作总结</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2022年，在市委、市政府的坚强领导下，我室深入学习党的二十大精神及</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习近平总书记关于海南工作的系列重要讲话</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，紧紧</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围绕全市发展大局和中心工作，锐意进取，务实苦干，切实发挥调查研究、参谋助手工作职能，较好完成了各项工作任务。</w:t>
      </w:r>
    </w:p>
    <w:p>
      <w:pPr>
        <w:pStyle w:val="10"/>
        <w:keepNext w:val="0"/>
        <w:keepLines w:val="0"/>
        <w:pageBreakBefore w:val="0"/>
        <w:widowControl w:val="0"/>
        <w:numPr>
          <w:ilvl w:val="0"/>
          <w:numId w:val="1"/>
        </w:numPr>
        <w:kinsoku/>
        <w:wordWrap/>
        <w:overflowPunct/>
        <w:topLinePunct w:val="0"/>
        <w:autoSpaceDE/>
        <w:autoSpaceDN/>
        <w:bidi w:val="0"/>
        <w:adjustRightInd/>
        <w:snapToGrid/>
        <w:spacing w:after="0" w:line="600" w:lineRule="exact"/>
        <w:ind w:left="-10" w:leftChars="0" w:firstLine="640" w:firstLineChars="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2022年工作亮点</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jc w:val="left"/>
        <w:textAlignment w:val="auto"/>
        <w:rPr>
          <w:rFonts w:hint="eastAsia" w:ascii="楷体" w:hAnsi="楷体" w:eastAsia="楷体" w:cs="楷体"/>
          <w:color w:val="000000" w:themeColor="text1"/>
          <w:sz w:val="32"/>
          <w:lang w:val="en-US"/>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（一）以“能力</w:t>
      </w:r>
      <w:r>
        <w:rPr>
          <w:rFonts w:hint="eastAsia" w:ascii="楷体" w:hAnsi="楷体" w:eastAsia="楷体" w:cs="楷体"/>
          <w:color w:val="000000" w:themeColor="text1"/>
          <w:sz w:val="32"/>
          <w:szCs w:val="32"/>
          <w:lang w:eastAsia="zh-CN"/>
          <w14:textFill>
            <w14:solidFill>
              <w14:schemeClr w14:val="tx1"/>
            </w14:solidFill>
          </w14:textFill>
        </w:rPr>
        <w:t>提升建设年”暨“查、破、促”活动</w:t>
      </w:r>
      <w:r>
        <w:rPr>
          <w:rFonts w:hint="eastAsia" w:ascii="楷体" w:hAnsi="楷体" w:eastAsia="楷体" w:cs="楷体"/>
          <w:color w:val="000000" w:themeColor="text1"/>
          <w:sz w:val="32"/>
          <w:szCs w:val="32"/>
          <w:lang w:val="en-US" w:eastAsia="zh-CN"/>
          <w14:textFill>
            <w14:solidFill>
              <w14:schemeClr w14:val="tx1"/>
            </w14:solidFill>
          </w14:textFill>
        </w:rPr>
        <w:t>为抓手提升领导干部综合素质</w:t>
      </w:r>
    </w:p>
    <w:p>
      <w:pPr>
        <w:keepNext w:val="0"/>
        <w:keepLines w:val="0"/>
        <w:pageBreakBefore w:val="0"/>
        <w:numPr>
          <w:ilvl w:val="0"/>
          <w:numId w:val="0"/>
        </w:numPr>
        <w:kinsoku/>
        <w:wordWrap/>
        <w:overflowPunct/>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按照市委市政府的统一部署，</w:t>
      </w:r>
      <w:r>
        <w:rPr>
          <w:rFonts w:hint="eastAsia" w:ascii="仿宋_GB2312" w:hAnsi="仿宋_GB2312" w:eastAsia="仿宋_GB2312" w:cs="仿宋_GB2312"/>
          <w:color w:val="000000" w:themeColor="text1"/>
          <w:sz w:val="32"/>
          <w:szCs w:val="32"/>
          <w:lang w:eastAsia="zh-CN"/>
          <w14:textFill>
            <w14:solidFill>
              <w14:schemeClr w14:val="tx1"/>
            </w14:solidFill>
          </w14:textFill>
        </w:rPr>
        <w:t>成立“能力提升建设年”暨“查、破、促”活动工作领导小组，领导小组下</w:t>
      </w:r>
      <w:r>
        <w:rPr>
          <w:rFonts w:hint="eastAsia" w:ascii="仿宋_GB2312" w:hAnsi="仿宋_GB2312" w:eastAsia="仿宋_GB2312" w:cs="仿宋_GB2312"/>
          <w:color w:val="000000" w:themeColor="text1"/>
          <w:sz w:val="32"/>
          <w:szCs w:val="32"/>
          <w14:textFill>
            <w14:solidFill>
              <w14:schemeClr w14:val="tx1"/>
            </w14:solidFill>
          </w14:textFill>
        </w:rPr>
        <w:t>设</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办公室负责具体工作。结合单位实际，制定了“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活动实施方案，每个模块都有工作目标、有工作措施，有工作抓手，重点做到“三个结合”。</w:t>
      </w:r>
    </w:p>
    <w:p>
      <w:pPr>
        <w:pStyle w:val="2"/>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lang w:val="en-US" w:eastAsia="zh-CN"/>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理论学习和业务学习相结合。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重点</w:t>
      </w:r>
      <w:r>
        <w:rPr>
          <w:rFonts w:hint="eastAsia" w:ascii="仿宋_GB2312" w:hAnsi="仿宋_GB2312" w:eastAsia="仿宋_GB2312" w:cs="仿宋_GB2312"/>
          <w:b w:val="0"/>
          <w:bCs w:val="0"/>
          <w:color w:val="000000" w:themeColor="text1"/>
          <w:sz w:val="32"/>
          <w:szCs w:val="32"/>
          <w:lang w:val="zh-CN" w:eastAsia="zh-CN"/>
          <w14:textFill>
            <w14:solidFill>
              <w14:schemeClr w14:val="tx1"/>
            </w14:solidFill>
          </w14:textFill>
        </w:rPr>
        <w:t>学习习近平总书记关于海南工作的系列重要讲话和指示批示精神，持续跟</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进学习中央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重要文件精神。提高</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理论中心组学习扩大会成效，先后开展学习贯彻党的二十大精神、习近平总书记在全国两会上重要讲话精神、习近平总书记在海南考察时的重要讲话精神、省第八次党代会精神等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期186余人次，不定期组织线上线下集中学习和督学。丰富学习形式，每天由专人负责收集省市重要新闻报道、重要信息，并发布到单位工作群中，供全体干部职工学习。积极响应市委市政府关于全面提升公民外语水平的号召，鼓励干部职工学习时事热点和与海南相关的中英文双语报道，并在群里发布学习资料进行学习交流，全年共计126期。拓宽学习渠道，落实市委罗增斌书记：“发挥好研究室承上启下的作用，整合政研系统内部力量。纵向要多与国务院研究室，省委、省政府研究室，以及四个区的研究室加强联系，横向要多与市委市政府各职能部门加强沟通协调。”的要求,赴国务院研究室拜访学习，在听取了我室的工作汇报后，国务院研究室相关负责同志表示将大力支持我室的工作，并对政策研究工作提出了意见建议。</w:t>
      </w:r>
      <w:r>
        <w:rPr>
          <w:rFonts w:hint="eastAsia" w:ascii="仿宋_GB2312" w:hAnsi="仿宋_GB2312" w:eastAsia="仿宋_GB2312" w:cs="仿宋_GB2312"/>
          <w:sz w:val="32"/>
          <w:szCs w:val="32"/>
          <w:lang w:val="en-US" w:eastAsia="zh-CN"/>
        </w:rPr>
        <w:t>与省政府研究室建立常态化沟通机制，积极参加其举办的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贯彻二十大精神做好高质量保障工作专题培训、起草政府工作报告专题培训。派员参加中改院举办的RECP框架下蓝色经济发展能力研修班。</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个性需求和考试提升相结合。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以月</w:t>
      </w:r>
      <w:r>
        <w:rPr>
          <w:rFonts w:hint="eastAsia" w:ascii="仿宋_GB2312" w:hAnsi="仿宋_GB2312" w:eastAsia="仿宋_GB2312" w:cs="仿宋_GB2312"/>
          <w:color w:val="000000" w:themeColor="text1"/>
          <w:sz w:val="32"/>
          <w:szCs w:val="32"/>
          <w:lang w:eastAsia="zh-CN"/>
          <w14:textFill>
            <w14:solidFill>
              <w14:schemeClr w14:val="tx1"/>
            </w14:solidFill>
          </w14:textFill>
        </w:rPr>
        <w:t>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思享会学习为载体，学习习近平</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总书记“4·13”重要讲话精神、省第八次党代会精神重要内容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坚持“一月一主题”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紧扣市委、市政府的中心工作，围绕RCEP与海南自贸港现代产业体系构建、私募风投在海南自贸港发展中的应用与创新等主题，先后邀请省委政策研究室宣传思想研究处处长董三仁、省委财经办调研处徐博、海南大学人文社科高等研究院执行院长夏锋、华尔街金融战略并购交易咨询师陈南竹开展专题讲座培训，全年共计开展10期月末思享会，邀请市委政研室、江东新区管理局、市金融局等有关单位共同参与，受益面广，得到了市委市政府主要领导和市委组织部的充分肯定。我室主要负责人王琳主任领学，做《深入学习贯彻习近平法治思想 努力实现法治政府建设全面突破》专题培训、纪少飞副主任做《党史学习--海南岛解放》专题培训。我室干部职工实战化大培训累计学时共1062个小时。除培训外，我室还组织内部理论知识大比武活动，考试内容紧密结合海南自由贸易港建设、机关党建工作及我室主责主业。去年我室共计开展理论知识大比武活动9次，累计参与100人次。特色化大比武活动</w:t>
      </w:r>
      <w:r>
        <w:rPr>
          <w:rFonts w:hint="eastAsia" w:ascii="仿宋_GB2312" w:hAnsi="仿宋_GB2312" w:eastAsia="仿宋_GB2312" w:cs="仿宋_GB2312"/>
          <w:color w:val="000000" w:themeColor="text1"/>
          <w:sz w:val="32"/>
          <w:szCs w:val="32"/>
          <w:lang w:val="en-US"/>
          <w14:textFill>
            <w14:solidFill>
              <w14:schemeClr w14:val="tx1"/>
            </w14:solidFill>
          </w14:textFill>
        </w:rPr>
        <w:t>进一步提升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lang w:val="en-US"/>
          <w14:textFill>
            <w14:solidFill>
              <w14:schemeClr w14:val="tx1"/>
            </w14:solidFill>
          </w14:textFill>
        </w:rPr>
        <w:t>干部的业务能力，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激发干部学习热情，形成了比学赶超的浓厚氛围。</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both"/>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党建工作与主责工作相结合。</w:t>
      </w:r>
      <w:r>
        <w:rPr>
          <w:rFonts w:hint="eastAsia" w:ascii="仿宋_GB2312" w:hAnsi="仿宋_GB2312" w:eastAsia="仿宋_GB2312" w:cs="仿宋_GB2312"/>
          <w:color w:val="auto"/>
          <w:position w:val="6"/>
          <w:sz w:val="32"/>
          <w:szCs w:val="32"/>
          <w:u w:val="none"/>
          <w:lang w:val="en-US" w:eastAsia="zh-CN"/>
        </w:rPr>
        <w:t>为解决我室共联共建活动内容流于形式，与群众联系不够紧密，对基层党建工作带动作用不强等堵点问题，建立了基层调研联系点制度。4月，室党总支联合美兰区委宣传部党支部、灵山镇机关党支部、仲恺村党支部开展主题党日活动，为仲凯村捐赠图书500余册，并到美兰区演丰镇芳园国际艺术村，演丰镇瑶城调研美丽乡村建设。9月、10月，分别在龙华区龙桥镇昌学村、琼山区红旗镇五田家福稻集散基地进行基层调研联系点挂牌并调研。基层调研点挂牌之后，积极提供智力支持，帮助五田家福稻公司梳理国家和自贸港政策优势，打通中国—阿联酋粮食合作渠道，拓宽企业经营路径和业态。通过基层调研联系点的创新模式，我室调查研究工作水平进一步提升，为服务市委市政府中心工作起到了良好的推动作用。</w:t>
      </w: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 xml:space="preserve">   </w:t>
      </w:r>
    </w:p>
    <w:p>
      <w:pPr>
        <w:pStyle w:val="10"/>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楷体" w:hAnsi="楷体" w:eastAsia="楷体" w:cs="楷体"/>
          <w:b w:val="0"/>
          <w:bCs w:val="0"/>
          <w:color w:val="000000" w:themeColor="text1"/>
          <w:kern w:val="0"/>
          <w:sz w:val="32"/>
          <w:szCs w:val="32"/>
          <w:lang w:val="en-US" w:eastAsia="zh-CN"/>
          <w14:textFill>
            <w14:solidFill>
              <w14:schemeClr w14:val="tx1"/>
            </w14:solidFill>
          </w14:textFill>
        </w:rPr>
      </w:pPr>
      <w:r>
        <w:rPr>
          <w:rFonts w:hint="eastAsia" w:ascii="楷体" w:hAnsi="楷体" w:eastAsia="楷体" w:cs="楷体"/>
          <w:b w:val="0"/>
          <w:bCs w:val="0"/>
          <w:color w:val="000000" w:themeColor="text1"/>
          <w:kern w:val="0"/>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kern w:val="0"/>
          <w:sz w:val="32"/>
          <w:szCs w:val="32"/>
          <w:lang w:val="en-US" w:eastAsia="zh-CN" w:bidi="ar-SA"/>
          <w14:textFill>
            <w14:solidFill>
              <w14:schemeClr w14:val="tx1"/>
            </w14:solidFill>
          </w14:textFill>
        </w:rPr>
        <w:t>以服务大局为目标认真履行以文辅政职能职责</w:t>
      </w:r>
    </w:p>
    <w:p>
      <w:pPr>
        <w:pStyle w:val="9"/>
        <w:widowControl w:val="0"/>
        <w:spacing w:before="0" w:beforeAutospacing="0" w:after="0" w:afterAutospacing="0" w:line="600" w:lineRule="exact"/>
        <w:ind w:firstLine="643" w:firstLineChars="200"/>
        <w:jc w:val="both"/>
        <w:rPr>
          <w:rFonts w:hint="eastAsia" w:ascii="仿宋_GB2312" w:hAnsi="仿宋" w:eastAsia="仿宋_GB2312"/>
          <w:snapToGrid w:val="0"/>
          <w:sz w:val="32"/>
          <w:szCs w:val="32"/>
        </w:rPr>
      </w:pPr>
      <w:r>
        <w:rPr>
          <w:rFonts w:hint="eastAsia" w:ascii="仿宋_GB2312" w:hAnsi="仿宋_GB2312" w:eastAsia="仿宋_GB2312" w:cs="仿宋_GB2312"/>
          <w:b/>
          <w:bCs/>
          <w:color w:val="000000" w:themeColor="text1"/>
          <w:kern w:val="0"/>
          <w:sz w:val="32"/>
          <w:szCs w:val="32"/>
          <w:lang w:eastAsia="zh-CN" w:bidi="ar"/>
          <w14:textFill>
            <w14:solidFill>
              <w14:schemeClr w14:val="tx1"/>
            </w14:solidFill>
          </w14:textFill>
        </w:rPr>
        <w:t>文稿保障方面。</w:t>
      </w:r>
      <w:r>
        <w:rPr>
          <w:rFonts w:hint="eastAsia" w:ascii="仿宋_GB2312" w:eastAsia="仿宋_GB2312"/>
          <w:sz w:val="32"/>
          <w:szCs w:val="32"/>
        </w:rPr>
        <w:t>坚持把精品意识贯穿于文稿审改过程中，较好</w:t>
      </w:r>
      <w:r>
        <w:rPr>
          <w:rFonts w:ascii="仿宋_GB2312" w:eastAsia="仿宋_GB2312"/>
          <w:sz w:val="32"/>
          <w:szCs w:val="32"/>
        </w:rPr>
        <w:t>地</w:t>
      </w:r>
      <w:r>
        <w:rPr>
          <w:rFonts w:hint="eastAsia" w:ascii="仿宋_GB2312" w:eastAsia="仿宋_GB2312"/>
          <w:sz w:val="32"/>
          <w:szCs w:val="32"/>
        </w:rPr>
        <w:t>审改完成了</w:t>
      </w:r>
      <w:r>
        <w:rPr>
          <w:rFonts w:hint="eastAsia" w:ascii="仿宋_GB2312" w:hAnsi="仿宋" w:eastAsia="仿宋_GB2312"/>
          <w:snapToGrid w:val="0"/>
          <w:color w:val="000000"/>
          <w:sz w:val="32"/>
          <w:szCs w:val="32"/>
        </w:rPr>
        <w:t>《政府工作报告》以及市政府</w:t>
      </w:r>
      <w:r>
        <w:rPr>
          <w:rFonts w:ascii="仿宋_GB2312" w:hAnsi="仿宋" w:eastAsia="仿宋_GB2312"/>
          <w:snapToGrid w:val="0"/>
          <w:color w:val="000000"/>
          <w:sz w:val="32"/>
          <w:szCs w:val="32"/>
        </w:rPr>
        <w:t>主要领导在</w:t>
      </w:r>
      <w:r>
        <w:rPr>
          <w:rFonts w:hint="eastAsia" w:ascii="仿宋_GB2312" w:hAnsi="仿宋" w:eastAsia="仿宋_GB2312"/>
          <w:snapToGrid w:val="0"/>
          <w:color w:val="000000"/>
          <w:sz w:val="32"/>
          <w:szCs w:val="32"/>
        </w:rPr>
        <w:t>央视访谈参考、市委经济工作会议</w:t>
      </w:r>
      <w:r>
        <w:rPr>
          <w:rFonts w:hint="eastAsia" w:ascii="仿宋_GB2312" w:hAnsi="仿宋" w:eastAsia="仿宋_GB2312"/>
          <w:snapToGrid w:val="0"/>
          <w:sz w:val="32"/>
          <w:szCs w:val="32"/>
        </w:rPr>
        <w:t>讲话、消博会服务保障、封关运作项目建设专题汇报等重要文稿72</w:t>
      </w:r>
      <w:r>
        <w:rPr>
          <w:rFonts w:hint="eastAsia" w:ascii="仿宋_GB2312" w:hAnsi="仿宋" w:eastAsia="仿宋_GB2312"/>
          <w:snapToGrid w:val="0"/>
          <w:sz w:val="32"/>
          <w:szCs w:val="32"/>
          <w:lang w:val="en-US" w:eastAsia="zh-CN"/>
        </w:rPr>
        <w:t>9</w:t>
      </w:r>
      <w:r>
        <w:rPr>
          <w:rFonts w:hint="eastAsia" w:ascii="仿宋_GB2312" w:hAnsi="仿宋" w:eastAsia="仿宋_GB2312"/>
          <w:snapToGrid w:val="0"/>
          <w:sz w:val="32"/>
          <w:szCs w:val="32"/>
        </w:rPr>
        <w:t>篇，</w:t>
      </w:r>
      <w:r>
        <w:rPr>
          <w:rFonts w:hint="eastAsia" w:ascii="仿宋_GB2312" w:hAnsi="仿宋" w:eastAsia="仿宋_GB2312"/>
          <w:snapToGrid w:val="0"/>
          <w:sz w:val="32"/>
          <w:szCs w:val="32"/>
          <w:lang w:eastAsia="zh-CN"/>
        </w:rPr>
        <w:t>核改审定新闻通稿</w:t>
      </w:r>
      <w:r>
        <w:rPr>
          <w:rFonts w:hint="eastAsia" w:ascii="仿宋_GB2312" w:hAnsi="仿宋" w:eastAsia="仿宋_GB2312"/>
          <w:snapToGrid w:val="0"/>
          <w:sz w:val="32"/>
          <w:szCs w:val="32"/>
          <w:lang w:val="en-US" w:eastAsia="zh-CN"/>
        </w:rPr>
        <w:t>343篇，</w:t>
      </w:r>
      <w:r>
        <w:rPr>
          <w:rFonts w:hint="eastAsia" w:ascii="仿宋_GB2312" w:hAnsi="仿宋" w:eastAsia="仿宋_GB2312"/>
          <w:snapToGrid w:val="0"/>
          <w:sz w:val="32"/>
          <w:szCs w:val="32"/>
        </w:rPr>
        <w:t>文稿数量较上年增加20%以上。特别是</w:t>
      </w:r>
      <w:r>
        <w:rPr>
          <w:rFonts w:hint="eastAsia" w:ascii="仿宋_GB2312" w:eastAsia="仿宋_GB2312"/>
          <w:sz w:val="32"/>
          <w:szCs w:val="32"/>
        </w:rPr>
        <w:t>《政府</w:t>
      </w:r>
      <w:r>
        <w:rPr>
          <w:rFonts w:ascii="仿宋_GB2312" w:eastAsia="仿宋_GB2312"/>
          <w:sz w:val="32"/>
          <w:szCs w:val="32"/>
        </w:rPr>
        <w:t>工作</w:t>
      </w:r>
      <w:r>
        <w:rPr>
          <w:rFonts w:hint="eastAsia" w:ascii="仿宋_GB2312" w:eastAsia="仿宋_GB2312"/>
          <w:sz w:val="32"/>
          <w:szCs w:val="32"/>
        </w:rPr>
        <w:t>报告》反复征求意见建议和各方关切，加班加点吸纳补充，反复修改完善30余稿，得到市人大代表、政协委员及社会各界人士的充分肯定，2018年以来连续第</w:t>
      </w:r>
      <w:r>
        <w:rPr>
          <w:rFonts w:hint="eastAsia" w:ascii="仿宋_GB2312" w:eastAsia="仿宋_GB2312"/>
          <w:sz w:val="32"/>
          <w:szCs w:val="32"/>
          <w:lang w:eastAsia="zh-CN"/>
        </w:rPr>
        <w:t>五</w:t>
      </w:r>
      <w:r>
        <w:rPr>
          <w:rFonts w:hint="eastAsia" w:ascii="仿宋_GB2312" w:eastAsia="仿宋_GB2312"/>
          <w:sz w:val="32"/>
          <w:szCs w:val="32"/>
        </w:rPr>
        <w:t>年获得市人大会议满票通过。</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600" w:lineRule="exact"/>
        <w:ind w:left="0" w:right="0" w:firstLine="642"/>
        <w:jc w:val="both"/>
        <w:textAlignment w:val="auto"/>
        <w:rPr>
          <w:rFonts w:hint="eastAsia" w:ascii="仿宋_GB2312" w:hAnsi="Calibri"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调查研究方面</w:t>
      </w:r>
      <w:r>
        <w:rPr>
          <w:rFonts w:hint="eastAsia" w:ascii="仿宋_GB2312" w:hAnsi="仿宋_GB2312" w:eastAsia="仿宋_GB2312" w:cs="仿宋_GB2312"/>
          <w:b/>
          <w:bCs/>
          <w:i w:val="0"/>
          <w:caps w:val="0"/>
          <w:color w:val="000000" w:themeColor="text1"/>
          <w:spacing w:val="0"/>
          <w:kern w:val="0"/>
          <w:sz w:val="32"/>
          <w:szCs w:val="32"/>
          <w:lang w:val="en-US" w:eastAsia="zh-CN" w:bidi="ar"/>
          <w14:textFill>
            <w14:solidFill>
              <w14:schemeClr w14:val="tx1"/>
            </w14:solidFill>
          </w14:textFill>
        </w:rPr>
        <w:t>。</w:t>
      </w:r>
      <w:r>
        <w:rPr>
          <w:rFonts w:hint="eastAsia" w:ascii="仿宋_GB2312" w:hAnsi="Calibri" w:eastAsia="仿宋_GB2312" w:cs="仿宋_GB2312"/>
          <w:i w:val="0"/>
          <w:caps w:val="0"/>
          <w:color w:val="000000" w:themeColor="text1"/>
          <w:spacing w:val="0"/>
          <w:kern w:val="0"/>
          <w:sz w:val="32"/>
          <w:szCs w:val="32"/>
          <w:lang w:val="en-US" w:eastAsia="zh-CN" w:bidi="ar"/>
          <w14:textFill>
            <w14:solidFill>
              <w14:schemeClr w14:val="tx1"/>
            </w14:solidFill>
          </w14:textFill>
        </w:rPr>
        <w:t>全面贯彻落实省第八次党代会“一本三基四梁八柱”战略框架，紧紧围绕市委市政府中心工作，组织开展调查研究，高标准完成了《海口乡村生态产业化路径探析》《发挥优势抢抓“双碳”发展先机 乘势而为壮大海口“蓝碳”经济》《国内飞机“退役潮”蕴巨大机遇——海口临空产业园发展飞机拆解产业大有可为》《关于全市土地整治工作情况的调研报告》《海口现代化国际化城市发展路径探析》</w:t>
      </w:r>
      <w:r>
        <w:rPr>
          <w:rFonts w:hint="eastAsia" w:ascii="仿宋_GB2312" w:hAnsi="Calibri" w:eastAsia="仿宋_GB2312" w:cs="仿宋_GB2312"/>
          <w:i w:val="0"/>
          <w:caps w:val="0"/>
          <w:color w:val="auto"/>
          <w:spacing w:val="0"/>
          <w:kern w:val="0"/>
          <w:sz w:val="32"/>
          <w:szCs w:val="32"/>
          <w:lang w:val="en-US" w:eastAsia="zh-CN" w:bidi="ar"/>
        </w:rPr>
        <w:t>等重要课题报告11篇，超额完成年度计划任务。</w:t>
      </w:r>
      <w:r>
        <w:rPr>
          <w:rFonts w:hint="eastAsia" w:ascii="仿宋_GB2312" w:hAnsi="Calibri" w:eastAsia="仿宋_GB2312" w:cs="仿宋_GB2312"/>
          <w:i w:val="0"/>
          <w:caps w:val="0"/>
          <w:color w:val="000000" w:themeColor="text1"/>
          <w:spacing w:val="0"/>
          <w:kern w:val="0"/>
          <w:sz w:val="32"/>
          <w:szCs w:val="32"/>
          <w:lang w:val="en-US" w:eastAsia="zh-CN" w:bidi="ar"/>
          <w14:textFill>
            <w14:solidFill>
              <w14:schemeClr w14:val="tx1"/>
            </w14:solidFill>
          </w14:textFill>
        </w:rPr>
        <w:t>报告学习借鉴国内外先进城市发展经验，结合海口实际，提出针对性的对策建议，为市委市政府提供决策参考。</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600" w:lineRule="exact"/>
        <w:ind w:left="0" w:right="0" w:firstLine="642"/>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决策咨询方面。</w:t>
      </w:r>
      <w:r>
        <w:rPr>
          <w:rFonts w:hint="eastAsia" w:ascii="仿宋_GB2312" w:hAnsi="仿宋_GB2312" w:eastAsia="仿宋_GB2312" w:cs="仿宋_GB2312"/>
          <w:b w:val="0"/>
          <w:bCs w:val="0"/>
          <w:color w:val="auto"/>
          <w:kern w:val="0"/>
          <w:sz w:val="32"/>
          <w:szCs w:val="32"/>
          <w:lang w:val="en-US" w:eastAsia="zh-CN"/>
        </w:rPr>
        <w:t>提交《山东、广东等多地陆续出台建设青年发展友好型城市配套政策》等决策参考10期</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其中，6月7-9日进行实地调研，6月10日形成的《关于全市土地整治工作情况的调研报告》得到省委常委、市委书记罗增斌，市长丁晖的批示。（6月13日丁晖市长批示：“呈罗书记阅示。请景进同志牵头，研究提出提升效率的全流程改进措施”。6月15日罗增斌书记批示：“同意丁晖同志意见，请景进同志抓紧研究推进。”）《鳄雀鳝现海口  警惕自贸港外来物种入侵风险》得到市长丁晖的批示。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600" w:lineRule="exact"/>
        <w:ind w:left="0" w:right="0" w:firstLine="642"/>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政务信息方面。</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省政府办公厅采用我市上报信息50条，其中《海南信息》采用16条、《政府要情》采用25条，省领导批示16条次。上报国务院办公厅16条，国务院办公厅采用2条。在全年全省政务信息工作考核中，我市名列前茅。时任副省长王斌对《我市不动产登记历史遗留问题化解率65.98%，化解工作名列全省前茅》《“知产”变“资产”——“海知贷”构建海南知识产权融资新模式》这2条信息作出批示，时任副省长冯忠华对《美兰区实施“房屋租赁备案”零跑动优服务改革，显著提升群众体验感和获得感》这条信息作出批示。）编发《政务信息》246期，采用各区、各部门信息407条，其中编发专刊112期、采用121条，领导批示3条次。</w:t>
      </w:r>
    </w:p>
    <w:p>
      <w:pPr>
        <w:pStyle w:val="2"/>
        <w:keepNext w:val="0"/>
        <w:keepLines w:val="0"/>
        <w:pageBreakBefore w:val="0"/>
        <w:numPr>
          <w:ilvl w:val="0"/>
          <w:numId w:val="0"/>
        </w:numPr>
        <w:kinsoku/>
        <w:wordWrap/>
        <w:overflowPunct/>
        <w:topLinePunct w:val="0"/>
        <w:autoSpaceDE/>
        <w:autoSpaceDN/>
        <w:bidi w:val="0"/>
        <w:snapToGrid/>
        <w:spacing w:line="600" w:lineRule="exact"/>
        <w:ind w:firstLine="643" w:firstLineChars="200"/>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color w:val="000000" w:themeColor="text1"/>
          <w:kern w:val="2"/>
          <w:sz w:val="32"/>
          <w:szCs w:val="32"/>
          <w:lang w:val="en-US" w:eastAsia="zh-CN" w:bidi="ar-SA"/>
          <w14:textFill>
            <w14:solidFill>
              <w14:schemeClr w14:val="tx1"/>
            </w14:solidFill>
          </w14:textFill>
        </w:rPr>
        <w:t>疫情防控方面。</w:t>
      </w:r>
      <w:r>
        <w:rPr>
          <w:rFonts w:hint="eastAsia" w:ascii="仿宋_GB2312" w:eastAsia="仿宋_GB2312"/>
          <w:color w:val="000000" w:themeColor="text1"/>
          <w:sz w:val="32"/>
          <w:szCs w:val="32"/>
          <w:lang w:eastAsia="zh-CN"/>
          <w14:textFill>
            <w14:solidFill>
              <w14:schemeClr w14:val="tx1"/>
            </w14:solidFill>
          </w14:textFill>
        </w:rPr>
        <w:t>全力支持疫情防控。积极响应市委市政府的要求，主动作为、主动担当，第一时间组织志愿者参加社区防疫工作，共参加志愿者服务活动</w:t>
      </w:r>
      <w:r>
        <w:rPr>
          <w:rFonts w:hint="eastAsia" w:ascii="仿宋_GB2312" w:eastAsia="仿宋_GB2312"/>
          <w:color w:val="000000" w:themeColor="text1"/>
          <w:sz w:val="32"/>
          <w:szCs w:val="32"/>
          <w:lang w:val="en-US" w:eastAsia="zh-CN"/>
          <w14:textFill>
            <w14:solidFill>
              <w14:schemeClr w14:val="tx1"/>
            </w14:solidFill>
          </w14:textFill>
        </w:rPr>
        <w:t>150人次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在王琳主任的带领下，</w:t>
      </w:r>
      <w:r>
        <w:rPr>
          <w:rFonts w:hint="eastAsia" w:ascii="仿宋_GB2312" w:eastAsia="仿宋_GB2312"/>
          <w:color w:val="000000" w:themeColor="text1"/>
          <w:sz w:val="32"/>
          <w:szCs w:val="32"/>
          <w:lang w:eastAsia="zh-CN"/>
          <w14:textFill>
            <w14:solidFill>
              <w14:schemeClr w14:val="tx1"/>
            </w14:solidFill>
          </w14:textFill>
        </w:rPr>
        <w:t>安排四</w:t>
      </w:r>
      <w:r>
        <w:rPr>
          <w:rFonts w:hint="default" w:ascii="仿宋_GB2312" w:eastAsia="仿宋_GB2312"/>
          <w:color w:val="000000" w:themeColor="text1"/>
          <w:sz w:val="32"/>
          <w:szCs w:val="32"/>
          <w14:textFill>
            <w14:solidFill>
              <w14:schemeClr w14:val="tx1"/>
            </w14:solidFill>
          </w14:textFill>
        </w:rPr>
        <w:t>位同志常</w:t>
      </w:r>
      <w:r>
        <w:rPr>
          <w:rFonts w:hint="eastAsia" w:ascii="仿宋_GB2312" w:eastAsia="仿宋_GB2312"/>
          <w:color w:val="000000" w:themeColor="text1"/>
          <w:sz w:val="32"/>
          <w:szCs w:val="32"/>
          <w14:textFill>
            <w14:solidFill>
              <w14:schemeClr w14:val="tx1"/>
            </w14:solidFill>
          </w14:textFill>
        </w:rPr>
        <w:t>驻市</w:t>
      </w:r>
      <w:r>
        <w:rPr>
          <w:rFonts w:hint="default" w:ascii="仿宋_GB2312" w:eastAsia="仿宋_GB2312"/>
          <w:color w:val="000000" w:themeColor="text1"/>
          <w:sz w:val="32"/>
          <w:szCs w:val="32"/>
          <w14:textFill>
            <w14:solidFill>
              <w14:schemeClr w14:val="tx1"/>
            </w14:solidFill>
          </w14:textFill>
        </w:rPr>
        <w:t>疫情防控</w:t>
      </w:r>
      <w:r>
        <w:rPr>
          <w:rFonts w:hint="eastAsia" w:ascii="仿宋_GB2312" w:eastAsia="仿宋_GB2312"/>
          <w:color w:val="000000" w:themeColor="text1"/>
          <w:sz w:val="32"/>
          <w:szCs w:val="32"/>
          <w14:textFill>
            <w14:solidFill>
              <w14:schemeClr w14:val="tx1"/>
            </w14:solidFill>
          </w14:textFill>
        </w:rPr>
        <w:t>指挥部，全程</w:t>
      </w:r>
      <w:r>
        <w:rPr>
          <w:rFonts w:hint="eastAsia" w:ascii="仿宋_GB2312" w:eastAsia="仿宋_GB2312"/>
          <w:color w:val="000000" w:themeColor="text1"/>
          <w:sz w:val="32"/>
          <w:szCs w:val="32"/>
          <w:lang w:eastAsia="zh-CN"/>
          <w14:textFill>
            <w14:solidFill>
              <w14:schemeClr w14:val="tx1"/>
            </w14:solidFill>
          </w14:textFill>
        </w:rPr>
        <w:t>负责</w:t>
      </w:r>
      <w:r>
        <w:rPr>
          <w:rFonts w:hint="eastAsia" w:ascii="仿宋_GB2312" w:eastAsia="仿宋_GB2312"/>
          <w:color w:val="000000" w:themeColor="text1"/>
          <w:sz w:val="32"/>
          <w:szCs w:val="32"/>
          <w14:textFill>
            <w14:solidFill>
              <w14:schemeClr w14:val="tx1"/>
            </w14:solidFill>
          </w14:textFill>
        </w:rPr>
        <w:t>文稿保障。累计撰写疫情防控相关文字材料</w:t>
      </w:r>
      <w:r>
        <w:rPr>
          <w:rFonts w:hint="eastAsia" w:ascii="仿宋_GB2312" w:eastAsia="仿宋_GB2312"/>
          <w:color w:val="000000" w:themeColor="text1"/>
          <w:sz w:val="32"/>
          <w:szCs w:val="32"/>
          <w:lang w:val="en-US" w:eastAsia="zh-CN"/>
          <w14:textFill>
            <w14:solidFill>
              <w14:schemeClr w14:val="tx1"/>
            </w14:solidFill>
          </w14:textFill>
        </w:rPr>
        <w:t>123</w:t>
      </w:r>
      <w:r>
        <w:rPr>
          <w:rFonts w:hint="eastAsia" w:ascii="仿宋_GB2312" w:eastAsia="仿宋_GB2312"/>
          <w:color w:val="000000" w:themeColor="text1"/>
          <w:sz w:val="32"/>
          <w:szCs w:val="32"/>
          <w14:textFill>
            <w14:solidFill>
              <w14:schemeClr w14:val="tx1"/>
            </w14:solidFill>
          </w14:textFill>
        </w:rPr>
        <w:t>篇</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按时按质完成孙春兰副总理调研汇报材料</w:t>
      </w:r>
      <w:r>
        <w:rPr>
          <w:rFonts w:hint="default" w:ascii="仿宋_GB2312" w:eastAsia="仿宋_GB2312"/>
          <w:color w:val="000000" w:themeColor="text1"/>
          <w:sz w:val="32"/>
          <w:szCs w:val="32"/>
          <w14:textFill>
            <w14:solidFill>
              <w14:schemeClr w14:val="tx1"/>
            </w14:solidFill>
          </w14:textFill>
        </w:rPr>
        <w:t>、PPT制作</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重要</w:t>
      </w:r>
      <w:r>
        <w:rPr>
          <w:rFonts w:hint="eastAsia" w:ascii="仿宋_GB2312" w:eastAsia="仿宋_GB2312"/>
          <w:color w:val="000000" w:themeColor="text1"/>
          <w:sz w:val="32"/>
          <w:szCs w:val="32"/>
          <w14:textFill>
            <w14:solidFill>
              <w14:schemeClr w14:val="tx1"/>
            </w14:solidFill>
          </w14:textFill>
        </w:rPr>
        <w:t>工作。</w:t>
      </w:r>
      <w:r>
        <w:rPr>
          <w:rFonts w:hint="default" w:ascii="仿宋_GB2312" w:eastAsia="仿宋_GB2312"/>
          <w:color w:val="000000" w:themeColor="text1"/>
          <w:sz w:val="32"/>
          <w:szCs w:val="32"/>
          <w14:textFill>
            <w14:solidFill>
              <w14:schemeClr w14:val="tx1"/>
            </w14:solidFill>
          </w14:textFill>
        </w:rPr>
        <w:t>另外，</w:t>
      </w:r>
      <w:r>
        <w:rPr>
          <w:rFonts w:hint="eastAsia" w:ascii="仿宋_GB2312" w:eastAsia="仿宋_GB2312"/>
          <w:color w:val="000000" w:themeColor="text1"/>
          <w:sz w:val="32"/>
          <w:szCs w:val="32"/>
          <w:lang w:val="en-US" w:eastAsia="zh-CN"/>
          <w14:textFill>
            <w14:solidFill>
              <w14:schemeClr w14:val="tx1"/>
            </w14:solidFill>
          </w14:textFill>
        </w:rPr>
        <w:t>还</w:t>
      </w:r>
      <w:r>
        <w:rPr>
          <w:rFonts w:hint="default" w:ascii="仿宋_GB2312" w:eastAsia="仿宋_GB2312"/>
          <w:color w:val="000000" w:themeColor="text1"/>
          <w:sz w:val="32"/>
          <w:szCs w:val="32"/>
          <w14:textFill>
            <w14:solidFill>
              <w14:schemeClr w14:val="tx1"/>
            </w14:solidFill>
          </w14:textFill>
        </w:rPr>
        <w:t>安排</w:t>
      </w:r>
      <w:r>
        <w:rPr>
          <w:rFonts w:hint="eastAsia" w:ascii="仿宋_GB2312" w:eastAsia="仿宋_GB2312"/>
          <w:color w:val="000000" w:themeColor="text1"/>
          <w:sz w:val="32"/>
          <w:szCs w:val="32"/>
          <w:lang w:val="en-US" w:eastAsia="zh-CN"/>
          <w14:textFill>
            <w14:solidFill>
              <w14:schemeClr w14:val="tx1"/>
            </w14:solidFill>
          </w14:textFill>
        </w:rPr>
        <w:t>4</w:t>
      </w:r>
      <w:r>
        <w:rPr>
          <w:rFonts w:hint="default" w:ascii="仿宋_GB2312" w:eastAsia="仿宋_GB2312"/>
          <w:color w:val="000000" w:themeColor="text1"/>
          <w:sz w:val="32"/>
          <w:szCs w:val="32"/>
          <w14:textFill>
            <w14:solidFill>
              <w14:schemeClr w14:val="tx1"/>
            </w14:solidFill>
          </w14:textFill>
        </w:rPr>
        <w:t>名志愿者下沉社区，2名同志服务滞留旅客专班，</w:t>
      </w:r>
      <w:r>
        <w:rPr>
          <w:rFonts w:hint="eastAsia" w:ascii="仿宋_GB2312" w:eastAsia="仿宋_GB2312"/>
          <w:color w:val="000000" w:themeColor="text1"/>
          <w:sz w:val="32"/>
          <w:szCs w:val="32"/>
          <w:lang w:val="en-US" w:eastAsia="zh-CN"/>
          <w14:textFill>
            <w14:solidFill>
              <w14:schemeClr w14:val="tx1"/>
            </w14:solidFill>
          </w14:textFill>
        </w:rPr>
        <w:t>1名同志到第二方舱医院专班工作，全力</w:t>
      </w:r>
      <w:r>
        <w:rPr>
          <w:rFonts w:hint="default" w:ascii="仿宋_GB2312" w:eastAsia="仿宋_GB2312"/>
          <w:color w:val="000000" w:themeColor="text1"/>
          <w:sz w:val="32"/>
          <w:szCs w:val="32"/>
          <w14:textFill>
            <w14:solidFill>
              <w14:schemeClr w14:val="tx1"/>
            </w14:solidFill>
          </w14:textFill>
        </w:rPr>
        <w:t>支持全市抗疫大局。</w:t>
      </w:r>
      <w:r>
        <w:rPr>
          <w:rFonts w:hint="eastAsia" w:ascii="仿宋_GB2312" w:eastAsia="仿宋_GB2312"/>
          <w:color w:val="000000" w:themeColor="text1"/>
          <w:sz w:val="32"/>
          <w:szCs w:val="32"/>
          <w:lang w:eastAsia="zh-CN"/>
          <w14:textFill>
            <w14:solidFill>
              <w14:schemeClr w14:val="tx1"/>
            </w14:solidFill>
          </w14:textFill>
        </w:rPr>
        <w:t>期间，政务信息科</w:t>
      </w:r>
      <w:r>
        <w:rPr>
          <w:rFonts w:hint="eastAsia" w:ascii="仿宋_GB2312" w:eastAsia="仿宋_GB2312"/>
          <w:color w:val="000000" w:themeColor="text1"/>
          <w:sz w:val="32"/>
          <w:szCs w:val="32"/>
          <w14:textFill>
            <w14:solidFill>
              <w14:schemeClr w14:val="tx1"/>
            </w14:solidFill>
          </w14:textFill>
        </w:rPr>
        <w:t>编发《政务信息》24期，上报省办信息29条，其中</w:t>
      </w:r>
      <w:r>
        <w:rPr>
          <w:rFonts w:hint="eastAsia" w:ascii="仿宋_GB2312" w:eastAsia="仿宋_GB2312"/>
          <w:color w:val="000000" w:themeColor="text1"/>
          <w:sz w:val="32"/>
          <w:szCs w:val="32"/>
          <w:lang w:val="en-US" w:eastAsia="zh-CN"/>
          <w14:textFill>
            <w14:solidFill>
              <w14:schemeClr w14:val="tx1"/>
            </w14:solidFill>
          </w14:textFill>
        </w:rPr>
        <w:t>《12345海口智慧联动平台受理新冠肺炎情况分析》</w:t>
      </w:r>
      <w:r>
        <w:rPr>
          <w:rFonts w:hint="eastAsia" w:ascii="仿宋_GB2312" w:eastAsia="仿宋_GB2312"/>
          <w:color w:val="000000" w:themeColor="text1"/>
          <w:sz w:val="32"/>
          <w:szCs w:val="32"/>
          <w:lang w:eastAsia="zh-CN"/>
          <w14:textFill>
            <w14:solidFill>
              <w14:schemeClr w14:val="tx1"/>
            </w14:solidFill>
          </w14:textFill>
        </w:rPr>
        <w:t>得到</w:t>
      </w:r>
      <w:r>
        <w:rPr>
          <w:rFonts w:hint="eastAsia" w:ascii="仿宋_GB2312" w:eastAsia="仿宋_GB2312"/>
          <w:color w:val="000000" w:themeColor="text1"/>
          <w:sz w:val="32"/>
          <w:szCs w:val="32"/>
          <w:lang w:val="en-US" w:eastAsia="zh-CN"/>
          <w14:textFill>
            <w14:solidFill>
              <w14:schemeClr w14:val="tx1"/>
            </w14:solidFill>
          </w14:textFill>
        </w:rPr>
        <w:t>冯飞省长、沈丹阳副省长重要批示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w:t>
      </w:r>
    </w:p>
    <w:p>
      <w:pPr>
        <w:pStyle w:val="2"/>
        <w:keepNext w:val="0"/>
        <w:keepLines w:val="0"/>
        <w:pageBreakBefore w:val="0"/>
        <w:numPr>
          <w:ilvl w:val="0"/>
          <w:numId w:val="0"/>
        </w:numPr>
        <w:kinsoku/>
        <w:wordWrap/>
        <w:overflowPunct/>
        <w:topLinePunct w:val="0"/>
        <w:autoSpaceDE/>
        <w:autoSpaceDN/>
        <w:bidi w:val="0"/>
        <w:snapToGrid/>
        <w:spacing w:line="600" w:lineRule="exact"/>
        <w:ind w:firstLine="640" w:firstLineChars="200"/>
        <w:textAlignment w:val="auto"/>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（三）以平时考核为抓手加强干部队伍建设和重点工作推进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22"/>
          <w:lang w:eastAsia="zh-CN"/>
          <w14:textFill>
            <w14:solidFill>
              <w14:schemeClr w14:val="tx1"/>
            </w14:solidFill>
          </w14:textFill>
        </w:rPr>
        <w:t>强化考评结果运用。</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按照</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各责任</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科室的工作内容</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区分不同类别、不同层级、不同职</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位</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干部</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职责特点，进一步将细化重点</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工作</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指标，制定《岗位目标责任清单》和《工作职责任务清单》，签订公务员年度考核目标责任书，让公务员在各自“责任坐标系”中找准定位，做到人人头上有指标、个个肩上扛责任。</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每季度进行一次考核，并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将平时考核结果与干部培养提拔挂钩，激励干部快速成长。2022年，我室1名同志提拔为科长，3名同志提拔为副科长，1名同志完成职级晋升。</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22"/>
          <w:lang w:val="en-US" w:eastAsia="zh-CN" w:bidi="ar-SA"/>
          <w14:textFill>
            <w14:solidFill>
              <w14:schemeClr w14:val="tx1"/>
            </w14:solidFill>
          </w14:textFill>
        </w:rPr>
        <w:t>强化依法行政能力建设。</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以法治教育为重点，将习近平法治思想作为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理论中心组</w:t>
      </w:r>
      <w:r>
        <w:rPr>
          <w:rFonts w:hint="eastAsia" w:ascii="仿宋_GB2312" w:hAnsi="仿宋_GB2312" w:eastAsia="仿宋_GB2312" w:cs="仿宋_GB2312"/>
          <w:color w:val="000000" w:themeColor="text1"/>
          <w:sz w:val="32"/>
          <w:szCs w:val="32"/>
          <w14:textFill>
            <w14:solidFill>
              <w14:schemeClr w14:val="tx1"/>
            </w14:solidFill>
          </w14:textFill>
        </w:rPr>
        <w:t>全体干部职工学习培训的重要内容，推动各级领导干部带头</w:t>
      </w:r>
      <w:r>
        <w:rPr>
          <w:rFonts w:hint="eastAsia" w:ascii="仿宋_GB2312" w:hAnsi="仿宋_GB2312" w:eastAsia="仿宋_GB2312" w:cs="仿宋_GB2312"/>
          <w:color w:val="000000" w:themeColor="text1"/>
          <w:sz w:val="32"/>
          <w:szCs w:val="32"/>
          <w:lang w:eastAsia="zh-CN"/>
          <w14:textFill>
            <w14:solidFill>
              <w14:schemeClr w14:val="tx1"/>
            </w14:solidFill>
          </w14:textFill>
        </w:rPr>
        <w:t>遵</w:t>
      </w:r>
      <w:r>
        <w:rPr>
          <w:rFonts w:hint="eastAsia" w:ascii="仿宋_GB2312" w:hAnsi="仿宋_GB2312" w:eastAsia="仿宋_GB2312" w:cs="仿宋_GB2312"/>
          <w:color w:val="000000" w:themeColor="text1"/>
          <w:sz w:val="32"/>
          <w:szCs w:val="32"/>
          <w14:textFill>
            <w14:solidFill>
              <w14:schemeClr w14:val="tx1"/>
            </w14:solidFill>
          </w14:textFill>
        </w:rPr>
        <w:t>法学法守法用法。建立健</w:t>
      </w:r>
      <w:r>
        <w:rPr>
          <w:rFonts w:hint="eastAsia" w:ascii="仿宋_GB2312" w:hAnsi="仿宋_GB2312" w:eastAsia="仿宋_GB2312" w:cs="仿宋_GB2312"/>
          <w:color w:val="000000" w:themeColor="text1"/>
          <w:sz w:val="32"/>
          <w:szCs w:val="32"/>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理论中心组学习习近平法治思想常态化机制，深化法治工作全覆盖。创新学习形式，采取集中学习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网上自学方式相结合，认真组织开展法律知识学习，营造领导干部带头、全体干部职工参与的学法氛围。</w:t>
      </w:r>
      <w:r>
        <w:rPr>
          <w:rFonts w:hint="eastAsia" w:ascii="仿宋_GB2312" w:hAnsi="仿宋_GB2312" w:eastAsia="仿宋_GB2312" w:cs="仿宋_GB2312"/>
          <w:color w:val="000000" w:themeColor="text1"/>
          <w:sz w:val="32"/>
          <w:szCs w:val="32"/>
          <w:lang w:eastAsia="zh-CN"/>
          <w14:textFill>
            <w14:solidFill>
              <w14:schemeClr w14:val="tx1"/>
            </w14:solidFill>
          </w14:textFill>
        </w:rPr>
        <w:t>全年共召开理论中心组扩大会议组织</w:t>
      </w:r>
      <w:r>
        <w:rPr>
          <w:rFonts w:hint="eastAsia" w:ascii="仿宋_GB2312" w:hAnsi="仿宋_GB2312" w:eastAsia="仿宋_GB2312" w:cs="仿宋_GB2312"/>
          <w:color w:val="000000" w:themeColor="text1"/>
          <w:sz w:val="32"/>
          <w:szCs w:val="32"/>
          <w14:textFill>
            <w14:solidFill>
              <w14:schemeClr w14:val="tx1"/>
            </w14:solidFill>
          </w14:textFill>
        </w:rPr>
        <w:t>全体干部职工年内集中学法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103人次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内容涵盖</w:t>
      </w:r>
      <w:r>
        <w:rPr>
          <w:rFonts w:hint="eastAsia" w:ascii="仿宋_GB2312" w:hAnsi="仿宋_GB2312" w:eastAsia="仿宋_GB2312" w:cs="仿宋_GB2312"/>
          <w:color w:val="000000" w:themeColor="text1"/>
          <w:sz w:val="32"/>
          <w:szCs w:val="32"/>
          <w14:textFill>
            <w14:solidFill>
              <w14:schemeClr w14:val="tx1"/>
            </w14:solidFill>
          </w14:textFill>
        </w:rPr>
        <w:t>《中华人民共和国劳动法》《中华人民共和国反有组织犯罪法》《中华人民共和国海南自由贸易港法》</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lang w:eastAsia="zh-CN"/>
          <w14:textFill>
            <w14:solidFill>
              <w14:schemeClr w14:val="tx1"/>
            </w14:solidFill>
          </w14:textFill>
        </w:rPr>
        <w:t>月份还组织了</w:t>
      </w:r>
      <w:r>
        <w:rPr>
          <w:rFonts w:hint="eastAsia" w:ascii="仿宋_GB2312" w:hAnsi="仿宋_GB2312" w:eastAsia="仿宋_GB2312" w:cs="仿宋_GB2312"/>
          <w:color w:val="000000" w:themeColor="text1"/>
          <w:sz w:val="32"/>
          <w:szCs w:val="32"/>
          <w14:textFill>
            <w14:solidFill>
              <w14:schemeClr w14:val="tx1"/>
            </w14:solidFill>
          </w14:textFill>
        </w:rPr>
        <w:t>全体干部职工旁听人民法院庭审活</w:t>
      </w:r>
      <w:r>
        <w:rPr>
          <w:rFonts w:hint="eastAsia" w:ascii="仿宋_GB2312" w:hAnsi="仿宋_GB2312" w:eastAsia="仿宋_GB2312" w:cs="仿宋_GB2312"/>
          <w:color w:val="000000" w:themeColor="text1"/>
          <w:position w:val="6"/>
          <w:sz w:val="32"/>
          <w:szCs w:val="32"/>
          <w:lang w:val="en-US" w:eastAsia="zh-CN"/>
          <w14:textFill>
            <w14:solidFill>
              <w14:schemeClr w14:val="tx1"/>
            </w14:solidFill>
          </w14:textFill>
        </w:rPr>
        <w:t>动，让干部职工作在真实案例中增强认识。加强共联共建，室党总支联合海口市秀英街道长秀社区支部委员会开展以“美好生活·民法典相伴”为主题的法治宣讲活动，邀请我室法律顾问为党员们以案说法，使我室和基层的党员们进一步了解民法典，增强了保护自身合法权益的意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eastAsia" w:ascii="仿宋_GB2312" w:hAnsi="仿宋_GB2312" w:eastAsia="仿宋_GB2312" w:cs="仿宋_GB2312"/>
          <w:color w:val="000000" w:themeColor="text1"/>
          <w:position w:val="6"/>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22"/>
          <w:lang w:val="en-US" w:eastAsia="zh-CN" w:bidi="ar-SA"/>
          <w14:textFill>
            <w14:solidFill>
              <w14:schemeClr w14:val="tx1"/>
            </w14:solidFill>
          </w14:textFill>
        </w:rPr>
        <w:t>强化脱贫成果巩固。</w:t>
      </w:r>
      <w:r>
        <w:rPr>
          <w:rFonts w:hint="eastAsia" w:ascii="仿宋_GB2312" w:hAnsi="仿宋_GB2312" w:eastAsia="仿宋_GB2312" w:cs="仿宋_GB2312"/>
          <w:color w:val="000000" w:themeColor="text1"/>
          <w:position w:val="6"/>
          <w:sz w:val="32"/>
          <w:szCs w:val="32"/>
          <w:lang w:val="en-US" w:eastAsia="zh-CN"/>
          <w14:textFill>
            <w14:solidFill>
              <w14:schemeClr w14:val="tx1"/>
            </w14:solidFill>
          </w14:textFill>
        </w:rPr>
        <w:t>始终把脱贫户的衣食冷暖放在心上，室帮扶责任人每月至少入户走访一次，做到早发现、早干预、早帮扶，守住不发生返贫的底线。帮助脱贫户收入稳步增长，协助推动产业发展、稳岗就业帮扶政策实施至“最后一公里”，全年共帮助2户脱贫户上岗公益性岗位、2户脱贫户落实务工奖补以及2户脱贫户落实产业奖补，5户脱贫户人均可支配收入均实现同比增长。积极迎接检查，对照国家巩固脱贫攻坚成果后评估、省市区乡村振兴大比拼工作要求，认真查漏补缺，较好完成各项国家、省市区迎检任务，我室帮扶联系人在脱贫攻坚与乡村振兴衔接年度考核中荣获优秀个人。</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楷体" w:hAnsi="楷体" w:eastAsia="楷体" w:cs="楷体"/>
          <w:b w:val="0"/>
          <w:bCs w:val="0"/>
          <w:color w:val="000000" w:themeColor="text1"/>
          <w:position w:val="6"/>
          <w:sz w:val="32"/>
          <w:szCs w:val="32"/>
          <w:lang w:val="en-US" w:eastAsia="zh-CN"/>
          <w14:textFill>
            <w14:solidFill>
              <w14:schemeClr w14:val="tx1"/>
            </w14:solidFill>
          </w14:textFill>
        </w:rPr>
      </w:pPr>
      <w:r>
        <w:rPr>
          <w:rFonts w:hint="eastAsia" w:ascii="楷体" w:hAnsi="楷体" w:eastAsia="楷体" w:cs="楷体"/>
          <w:b w:val="0"/>
          <w:bCs w:val="0"/>
          <w:color w:val="000000" w:themeColor="text1"/>
          <w:position w:val="6"/>
          <w:sz w:val="32"/>
          <w:szCs w:val="32"/>
          <w:lang w:val="en-US" w:eastAsia="zh-CN"/>
          <w14:textFill>
            <w14:solidFill>
              <w14:schemeClr w14:val="tx1"/>
            </w14:solidFill>
          </w14:textFill>
        </w:rPr>
        <w:t>（四）以清廉海口建设为目标推进党风廉政建设</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color w:val="000000" w:themeColor="text1"/>
          <w:sz w:val="32"/>
          <w:szCs w:val="32"/>
          <w:u w:val="none"/>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贯彻习近平总书记关于建设让党中央放心、让人民群众满意的模范机关的</w:t>
      </w:r>
      <w:r>
        <w:rPr>
          <w:rFonts w:hint="eastAsia" w:ascii="仿宋_GB2312" w:eastAsia="仿宋_GB2312"/>
          <w:color w:val="000000" w:themeColor="text1"/>
          <w:sz w:val="32"/>
          <w:szCs w:val="32"/>
          <w:u w:val="none"/>
          <w14:textFill>
            <w14:solidFill>
              <w14:schemeClr w14:val="tx1"/>
            </w14:solidFill>
          </w14:textFill>
        </w:rPr>
        <w:t>重要指示精神，聚焦清廉自贸港、清廉海口建设目标要求，结合工作实际，</w:t>
      </w:r>
      <w:r>
        <w:rPr>
          <w:rFonts w:hint="eastAsia" w:ascii="仿宋_GB2312" w:eastAsia="仿宋_GB2312"/>
          <w:color w:val="000000" w:themeColor="text1"/>
          <w:sz w:val="32"/>
          <w:szCs w:val="32"/>
          <w:u w:val="none"/>
          <w:lang w:eastAsia="zh-CN"/>
          <w14:textFill>
            <w14:solidFill>
              <w14:schemeClr w14:val="tx1"/>
            </w14:solidFill>
          </w14:textFill>
        </w:rPr>
        <w:t>全面加强党风廉政建设</w:t>
      </w:r>
      <w:r>
        <w:rPr>
          <w:rFonts w:hint="eastAsia" w:ascii="仿宋_GB2312" w:eastAsia="仿宋_GB2312"/>
          <w:color w:val="000000" w:themeColor="text1"/>
          <w:sz w:val="32"/>
          <w:szCs w:val="32"/>
          <w:u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3" w:firstLineChars="200"/>
        <w:textAlignment w:val="auto"/>
        <w:rPr>
          <w:rFonts w:hint="eastAsia" w:ascii="仿宋_GB2312" w:eastAsia="仿宋_GB2312"/>
          <w:color w:val="000000" w:themeColor="text1"/>
          <w:sz w:val="32"/>
          <w:szCs w:val="32"/>
          <w:u w:val="none"/>
          <w14:textFill>
            <w14:solidFill>
              <w14:schemeClr w14:val="tx1"/>
            </w14:solidFill>
          </w14:textFill>
        </w:rPr>
      </w:pPr>
      <w:r>
        <w:rPr>
          <w:rFonts w:hint="eastAsia" w:ascii="仿宋_GB2312" w:hAnsi="仿宋_GB2312" w:eastAsia="仿宋_GB2312" w:cs="仿宋_GB2312"/>
          <w:b/>
          <w:bCs/>
          <w:color w:val="000000" w:themeColor="text1"/>
          <w:kern w:val="0"/>
          <w:sz w:val="32"/>
          <w:szCs w:val="22"/>
          <w:lang w:val="en-US" w:eastAsia="zh-CN" w:bidi="ar-SA"/>
          <w14:textFill>
            <w14:solidFill>
              <w14:schemeClr w14:val="tx1"/>
            </w14:solidFill>
          </w14:textFill>
        </w:rPr>
        <w:t>压实主体责任。</w:t>
      </w:r>
      <w:r>
        <w:rPr>
          <w:rFonts w:hint="eastAsia" w:ascii="仿宋_GB2312" w:eastAsia="仿宋_GB2312"/>
          <w:color w:val="000000" w:themeColor="text1"/>
          <w:sz w:val="32"/>
          <w:szCs w:val="32"/>
          <w:u w:val="none"/>
          <w14:textFill>
            <w14:solidFill>
              <w14:schemeClr w14:val="tx1"/>
            </w14:solidFill>
          </w14:textFill>
        </w:rPr>
        <w:t>坚定不移地贯彻全面从严治党战略方针，</w:t>
      </w:r>
      <w:r>
        <w:rPr>
          <w:rFonts w:hint="eastAsia" w:ascii="仿宋_GB2312" w:eastAsia="仿宋_GB2312"/>
          <w:color w:val="000000" w:themeColor="text1"/>
          <w:sz w:val="32"/>
          <w:szCs w:val="32"/>
          <w:u w:val="none"/>
          <w:lang w:val="en-US" w:eastAsia="zh-CN"/>
          <w14:textFill>
            <w14:solidFill>
              <w14:schemeClr w14:val="tx1"/>
            </w14:solidFill>
          </w14:textFill>
        </w:rPr>
        <w:t>班子成员</w:t>
      </w:r>
      <w:r>
        <w:rPr>
          <w:rFonts w:hint="eastAsia" w:ascii="仿宋_GB2312" w:eastAsia="仿宋_GB2312"/>
          <w:color w:val="000000" w:themeColor="text1"/>
          <w:sz w:val="32"/>
          <w:szCs w:val="32"/>
          <w:u w:val="none"/>
          <w14:textFill>
            <w14:solidFill>
              <w14:schemeClr w14:val="tx1"/>
            </w14:solidFill>
          </w14:textFill>
        </w:rPr>
        <w:t>做到守土有责、守土负责、守土尽责，坚持</w:t>
      </w:r>
      <w:r>
        <w:rPr>
          <w:rFonts w:hint="eastAsia" w:ascii="仿宋_GB2312" w:eastAsia="仿宋_GB2312"/>
          <w:color w:val="000000" w:themeColor="text1"/>
          <w:sz w:val="32"/>
          <w:szCs w:val="32"/>
          <w:u w:val="none"/>
          <w:lang w:eastAsia="zh-CN"/>
          <w14:textFill>
            <w14:solidFill>
              <w14:schemeClr w14:val="tx1"/>
            </w14:solidFill>
          </w14:textFill>
        </w:rPr>
        <w:t>党风廉政建设</w:t>
      </w:r>
      <w:r>
        <w:rPr>
          <w:rFonts w:hint="eastAsia" w:ascii="仿宋_GB2312" w:eastAsia="仿宋_GB2312"/>
          <w:color w:val="000000" w:themeColor="text1"/>
          <w:sz w:val="32"/>
          <w:szCs w:val="32"/>
          <w:u w:val="none"/>
          <w14:textFill>
            <w14:solidFill>
              <w14:schemeClr w14:val="tx1"/>
            </w14:solidFill>
          </w14:textFill>
        </w:rPr>
        <w:t>工作与业务工作同谋划、同部署、同推进、同考核，切实加强对本单位全面从严治党各项工作的领导。党组书记严格落实第一责任人职责，做到重要工作亲自部署、重大问题亲自过问、重点环节亲自协调，管好班子，带好队伍。班子其它成员根据工作分工落实好“一岗双责”要求。</w:t>
      </w:r>
      <w:r>
        <w:rPr>
          <w:rFonts w:hint="eastAsia" w:ascii="仿宋_GB2312" w:eastAsia="仿宋_GB2312"/>
          <w:color w:val="000000" w:themeColor="text1"/>
          <w:sz w:val="32"/>
          <w:szCs w:val="32"/>
          <w:u w:val="none"/>
          <w:lang w:val="en-US" w:eastAsia="zh-CN"/>
          <w14:textFill>
            <w14:solidFill>
              <w14:schemeClr w14:val="tx1"/>
            </w14:solidFill>
          </w14:textFill>
        </w:rPr>
        <w:t>去年5月，我室召开全室党风廉政建设工作会议，派驻组应邀到会指导，会议明确了我室清廉海口建设的主要任务，会议整体取得良好成效。</w:t>
      </w:r>
    </w:p>
    <w:p>
      <w:pPr>
        <w:keepNext w:val="0"/>
        <w:keepLines w:val="0"/>
        <w:pageBreakBefore w:val="0"/>
        <w:kinsoku/>
        <w:wordWrap/>
        <w:overflowPunct/>
        <w:topLinePunct w:val="0"/>
        <w:autoSpaceDE/>
        <w:autoSpaceDN/>
        <w:bidi w:val="0"/>
        <w:snapToGrid/>
        <w:spacing w:line="600" w:lineRule="exact"/>
        <w:ind w:firstLine="643" w:firstLineChars="200"/>
        <w:textAlignment w:val="auto"/>
        <w:rPr>
          <w:rFonts w:hint="default" w:ascii="仿宋_GB2312" w:eastAsia="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22"/>
          <w:lang w:val="en-US" w:eastAsia="zh-CN" w:bidi="ar-SA"/>
          <w14:textFill>
            <w14:solidFill>
              <w14:schemeClr w14:val="tx1"/>
            </w14:solidFill>
          </w14:textFill>
        </w:rPr>
        <w:t>筑牢思想根基。</w:t>
      </w:r>
      <w:r>
        <w:rPr>
          <w:rFonts w:hint="eastAsia" w:ascii="仿宋_GB2312" w:eastAsia="仿宋_GB2312"/>
          <w:color w:val="000000" w:themeColor="text1"/>
          <w:sz w:val="32"/>
          <w:szCs w:val="32"/>
          <w:u w:val="none"/>
          <w14:textFill>
            <w14:solidFill>
              <w14:schemeClr w14:val="tx1"/>
            </w14:solidFill>
          </w14:textFill>
        </w:rPr>
        <w:t>依托“学习强国”“海南省干部在线学习中心”等</w:t>
      </w:r>
      <w:r>
        <w:rPr>
          <w:rFonts w:hint="eastAsia" w:ascii="仿宋_GB2312" w:eastAsia="仿宋_GB2312"/>
          <w:color w:val="000000" w:themeColor="text1"/>
          <w:sz w:val="32"/>
          <w:szCs w:val="32"/>
          <w:u w:val="none"/>
          <w:lang w:eastAsia="zh-CN"/>
          <w14:textFill>
            <w14:solidFill>
              <w14:schemeClr w14:val="tx1"/>
            </w14:solidFill>
          </w14:textFill>
        </w:rPr>
        <w:t>平台</w:t>
      </w:r>
      <w:r>
        <w:rPr>
          <w:rFonts w:hint="eastAsia" w:ascii="仿宋_GB2312" w:eastAsia="仿宋_GB2312"/>
          <w:color w:val="000000" w:themeColor="text1"/>
          <w:sz w:val="32"/>
          <w:szCs w:val="32"/>
          <w:u w:val="none"/>
          <w14:textFill>
            <w14:solidFill>
              <w14:schemeClr w14:val="tx1"/>
            </w14:solidFill>
          </w14:textFill>
        </w:rPr>
        <w:t>，抓好党员干部的日常政治学习</w:t>
      </w:r>
      <w:r>
        <w:rPr>
          <w:rFonts w:hint="eastAsia" w:ascii="仿宋_GB2312" w:eastAsia="仿宋_GB2312"/>
          <w:color w:val="000000" w:themeColor="text1"/>
          <w:sz w:val="32"/>
          <w:szCs w:val="32"/>
          <w:u w:val="none"/>
          <w:lang w:eastAsia="zh-CN"/>
          <w14:textFill>
            <w14:solidFill>
              <w14:schemeClr w14:val="tx1"/>
            </w14:solidFill>
          </w14:textFill>
        </w:rPr>
        <w:t>。</w:t>
      </w:r>
      <w:r>
        <w:rPr>
          <w:rFonts w:hint="eastAsia" w:ascii="仿宋_GB2312" w:eastAsia="仿宋_GB2312"/>
          <w:color w:val="000000" w:themeColor="text1"/>
          <w:sz w:val="32"/>
          <w:szCs w:val="32"/>
          <w:u w:val="none"/>
          <w14:textFill>
            <w14:solidFill>
              <w14:schemeClr w14:val="tx1"/>
            </w14:solidFill>
          </w14:textFill>
        </w:rPr>
        <w:t>通过班子理论学习中心组</w:t>
      </w:r>
      <w:r>
        <w:rPr>
          <w:rFonts w:hint="eastAsia" w:ascii="仿宋_GB2312" w:eastAsia="仿宋_GB2312"/>
          <w:color w:val="000000" w:themeColor="text1"/>
          <w:sz w:val="32"/>
          <w:szCs w:val="32"/>
          <w:u w:val="none"/>
          <w:lang w:eastAsia="zh-CN"/>
          <w14:textFill>
            <w14:solidFill>
              <w14:schemeClr w14:val="tx1"/>
            </w14:solidFill>
          </w14:textFill>
        </w:rPr>
        <w:t>扩大学习会</w:t>
      </w:r>
      <w:r>
        <w:rPr>
          <w:rFonts w:hint="eastAsia" w:ascii="仿宋_GB2312" w:eastAsia="仿宋_GB2312"/>
          <w:color w:val="000000" w:themeColor="text1"/>
          <w:sz w:val="32"/>
          <w:szCs w:val="32"/>
          <w:u w:val="none"/>
          <w14:textFill>
            <w14:solidFill>
              <w14:schemeClr w14:val="tx1"/>
            </w14:solidFill>
          </w14:textFill>
        </w:rPr>
        <w:t>、基层党组织“三会一课”、主题党日等</w:t>
      </w:r>
      <w:r>
        <w:rPr>
          <w:rFonts w:hint="eastAsia" w:ascii="仿宋_GB2312" w:eastAsia="仿宋_GB2312"/>
          <w:color w:val="000000" w:themeColor="text1"/>
          <w:sz w:val="32"/>
          <w:szCs w:val="32"/>
          <w:u w:val="none"/>
          <w:lang w:eastAsia="zh-CN"/>
          <w14:textFill>
            <w14:solidFill>
              <w14:schemeClr w14:val="tx1"/>
            </w14:solidFill>
          </w14:textFill>
        </w:rPr>
        <w:t>活动</w:t>
      </w:r>
      <w:r>
        <w:rPr>
          <w:rFonts w:hint="eastAsia" w:ascii="仿宋_GB2312" w:eastAsia="仿宋_GB2312"/>
          <w:color w:val="000000" w:themeColor="text1"/>
          <w:sz w:val="32"/>
          <w:szCs w:val="32"/>
          <w:u w:val="none"/>
          <w14:textFill>
            <w14:solidFill>
              <w14:schemeClr w14:val="tx1"/>
            </w14:solidFill>
          </w14:textFill>
        </w:rPr>
        <w:t>，组织党员干部深入学习贯彻习近平新时代中国特色社会主义思想和党的创新理论，持续推进党史学习教育常态化长效化，引导党员干部筑牢信念之基、补足精神之钙、把稳思想之舵，胸怀“国之大者”，善于从政治上谋划推进工作，不断提高政治判断力、政治领悟力、政治执行力。每季度开展</w:t>
      </w:r>
      <w:r>
        <w:rPr>
          <w:rFonts w:hint="eastAsia" w:ascii="仿宋_GB2312" w:eastAsia="仿宋_GB2312"/>
          <w:color w:val="000000" w:themeColor="text1"/>
          <w:sz w:val="32"/>
          <w:szCs w:val="32"/>
          <w:u w:val="none"/>
          <w:lang w:eastAsia="zh-CN"/>
          <w14:textFill>
            <w14:solidFill>
              <w14:schemeClr w14:val="tx1"/>
            </w14:solidFill>
          </w14:textFill>
        </w:rPr>
        <w:t>一</w:t>
      </w:r>
      <w:r>
        <w:rPr>
          <w:rFonts w:hint="eastAsia" w:ascii="仿宋_GB2312" w:eastAsia="仿宋_GB2312"/>
          <w:color w:val="000000" w:themeColor="text1"/>
          <w:sz w:val="32"/>
          <w:szCs w:val="32"/>
          <w:u w:val="none"/>
          <w14:textFill>
            <w14:solidFill>
              <w14:schemeClr w14:val="tx1"/>
            </w14:solidFill>
          </w14:textFill>
        </w:rPr>
        <w:t>次廉政教育、警示教育</w:t>
      </w:r>
      <w:r>
        <w:rPr>
          <w:rFonts w:hint="eastAsia" w:ascii="仿宋_GB2312" w:eastAsia="仿宋_GB2312"/>
          <w:color w:val="000000" w:themeColor="text1"/>
          <w:sz w:val="32"/>
          <w:szCs w:val="32"/>
          <w:u w:val="none"/>
          <w:lang w:eastAsia="zh-CN"/>
          <w14:textFill>
            <w14:solidFill>
              <w14:schemeClr w14:val="tx1"/>
            </w14:solidFill>
          </w14:textFill>
        </w:rPr>
        <w:t>活动</w:t>
      </w:r>
      <w:r>
        <w:rPr>
          <w:rFonts w:hint="eastAsia" w:ascii="仿宋_GB2312" w:eastAsia="仿宋_GB2312"/>
          <w:color w:val="000000" w:themeColor="text1"/>
          <w:sz w:val="32"/>
          <w:szCs w:val="32"/>
          <w:u w:val="none"/>
          <w14:textFill>
            <w14:solidFill>
              <w14:schemeClr w14:val="tx1"/>
            </w14:solidFill>
          </w14:textFill>
        </w:rPr>
        <w:t>。</w:t>
      </w:r>
      <w:r>
        <w:rPr>
          <w:rFonts w:hint="eastAsia" w:ascii="仿宋_GB2312" w:eastAsia="仿宋_GB2312"/>
          <w:color w:val="000000" w:themeColor="text1"/>
          <w:sz w:val="32"/>
          <w:szCs w:val="32"/>
          <w:u w:val="none"/>
          <w:lang w:eastAsia="zh-CN"/>
          <w14:textFill>
            <w14:solidFill>
              <w14:schemeClr w14:val="tx1"/>
            </w14:solidFill>
          </w14:textFill>
        </w:rPr>
        <w:t>开展</w:t>
      </w:r>
      <w:r>
        <w:rPr>
          <w:rFonts w:hint="eastAsia" w:ascii="仿宋_GB2312" w:eastAsia="仿宋_GB2312"/>
          <w:color w:val="000000" w:themeColor="text1"/>
          <w:sz w:val="32"/>
          <w:szCs w:val="32"/>
          <w:u w:val="none"/>
          <w14:textFill>
            <w14:solidFill>
              <w14:schemeClr w14:val="tx1"/>
            </w14:solidFill>
          </w14:textFill>
        </w:rPr>
        <w:t>党员领导干部带头上廉政党课，廉洁</w:t>
      </w:r>
      <w:r>
        <w:rPr>
          <w:rFonts w:hint="eastAsia" w:ascii="仿宋_GB2312" w:eastAsia="仿宋_GB2312"/>
          <w:color w:val="000000" w:themeColor="text1"/>
          <w:sz w:val="32"/>
          <w:szCs w:val="32"/>
          <w:u w:val="none"/>
          <w:lang w:eastAsia="zh-CN"/>
          <w14:textFill>
            <w14:solidFill>
              <w14:schemeClr w14:val="tx1"/>
            </w14:solidFill>
          </w14:textFill>
        </w:rPr>
        <w:t>教育进家庭、“清廉青年”等各项活动，特别是</w:t>
      </w:r>
      <w:r>
        <w:rPr>
          <w:rFonts w:hint="eastAsia" w:ascii="仿宋_GB2312" w:eastAsia="仿宋_GB2312"/>
          <w:color w:val="000000" w:themeColor="text1"/>
          <w:sz w:val="32"/>
          <w:szCs w:val="32"/>
          <w:u w:val="none"/>
          <w14:textFill>
            <w14:solidFill>
              <w14:schemeClr w14:val="tx1"/>
            </w14:solidFill>
          </w14:textFill>
        </w:rPr>
        <w:t>抓好</w:t>
      </w:r>
      <w:r>
        <w:rPr>
          <w:rFonts w:hint="eastAsia" w:ascii="仿宋_GB2312" w:eastAsia="仿宋_GB2312"/>
          <w:color w:val="000000" w:themeColor="text1"/>
          <w:sz w:val="32"/>
          <w:szCs w:val="32"/>
          <w:u w:val="none"/>
          <w:lang w:eastAsia="zh-CN"/>
          <w14:textFill>
            <w14:solidFill>
              <w14:schemeClr w14:val="tx1"/>
            </w14:solidFill>
          </w14:textFill>
        </w:rPr>
        <w:t>对</w:t>
      </w:r>
      <w:r>
        <w:rPr>
          <w:rFonts w:hint="eastAsia" w:ascii="仿宋_GB2312" w:eastAsia="仿宋_GB2312"/>
          <w:color w:val="000000" w:themeColor="text1"/>
          <w:sz w:val="32"/>
          <w:szCs w:val="32"/>
          <w:u w:val="none"/>
          <w14:textFill>
            <w14:solidFill>
              <w14:schemeClr w14:val="tx1"/>
            </w14:solidFill>
          </w14:textFill>
        </w:rPr>
        <w:t>年轻党员干部廉洁从政</w:t>
      </w:r>
      <w:r>
        <w:rPr>
          <w:rFonts w:hint="eastAsia" w:ascii="仿宋_GB2312" w:eastAsia="仿宋_GB2312"/>
          <w:color w:val="000000" w:themeColor="text1"/>
          <w:sz w:val="32"/>
          <w:szCs w:val="32"/>
          <w:u w:val="none"/>
          <w:lang w:eastAsia="zh-CN"/>
          <w14:textFill>
            <w14:solidFill>
              <w14:schemeClr w14:val="tx1"/>
            </w14:solidFill>
          </w14:textFill>
        </w:rPr>
        <w:t>的</w:t>
      </w:r>
      <w:r>
        <w:rPr>
          <w:rFonts w:hint="eastAsia" w:ascii="仿宋_GB2312" w:eastAsia="仿宋_GB2312"/>
          <w:color w:val="000000" w:themeColor="text1"/>
          <w:sz w:val="32"/>
          <w:szCs w:val="32"/>
          <w:u w:val="none"/>
          <w14:textFill>
            <w14:solidFill>
              <w14:schemeClr w14:val="tx1"/>
            </w14:solidFill>
          </w14:textFill>
        </w:rPr>
        <w:t>教育，引导</w:t>
      </w:r>
      <w:r>
        <w:rPr>
          <w:rFonts w:hint="eastAsia" w:ascii="仿宋_GB2312" w:eastAsia="仿宋_GB2312"/>
          <w:color w:val="000000" w:themeColor="text1"/>
          <w:sz w:val="32"/>
          <w:szCs w:val="32"/>
          <w:u w:val="none"/>
          <w:lang w:eastAsia="zh-CN"/>
          <w14:textFill>
            <w14:solidFill>
              <w14:schemeClr w14:val="tx1"/>
            </w14:solidFill>
          </w14:textFill>
        </w:rPr>
        <w:t>其</w:t>
      </w:r>
      <w:r>
        <w:rPr>
          <w:rFonts w:hint="eastAsia" w:ascii="仿宋_GB2312" w:eastAsia="仿宋_GB2312"/>
          <w:color w:val="000000" w:themeColor="text1"/>
          <w:sz w:val="32"/>
          <w:szCs w:val="32"/>
          <w:u w:val="none"/>
          <w14:textFill>
            <w14:solidFill>
              <w14:schemeClr w14:val="tx1"/>
            </w14:solidFill>
          </w14:textFill>
        </w:rPr>
        <w:t>扣好人生第一粒扣子。组织党员干部参观观看警示教育专题片、召开警示教育大会、及时通报身边典型案例等，以案释纪、以案明法，形成知敬畏、存戒惧、守底线的良好工作氛围。</w:t>
      </w:r>
    </w:p>
    <w:p>
      <w:pPr>
        <w:keepNext w:val="0"/>
        <w:keepLines w:val="0"/>
        <w:pageBreakBefore w:val="0"/>
        <w:kinsoku/>
        <w:wordWrap/>
        <w:overflowPunct/>
        <w:topLinePunct w:val="0"/>
        <w:autoSpaceDE/>
        <w:autoSpaceDN/>
        <w:bidi w:val="0"/>
        <w:snapToGrid/>
        <w:spacing w:line="600" w:lineRule="exact"/>
        <w:ind w:firstLine="643" w:firstLineChars="200"/>
        <w:textAlignment w:val="auto"/>
        <w:rPr>
          <w:rFonts w:hint="default" w:ascii="楷体" w:hAnsi="楷体" w:eastAsia="楷体"/>
          <w:b/>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22"/>
          <w:lang w:val="en-US" w:eastAsia="zh-CN" w:bidi="ar-SA"/>
          <w14:textFill>
            <w14:solidFill>
              <w14:schemeClr w14:val="tx1"/>
            </w14:solidFill>
          </w14:textFill>
        </w:rPr>
        <w:t>严格执纪问责。</w:t>
      </w:r>
      <w:r>
        <w:rPr>
          <w:rFonts w:hint="eastAsia" w:ascii="仿宋_GB2312" w:eastAsia="仿宋_GB2312"/>
          <w:color w:val="000000" w:themeColor="text1"/>
          <w:sz w:val="32"/>
          <w:szCs w:val="32"/>
          <w:u w:val="none"/>
          <w14:textFill>
            <w14:solidFill>
              <w14:schemeClr w14:val="tx1"/>
            </w14:solidFill>
          </w14:textFill>
        </w:rPr>
        <w:t>把纪律监督挺在前面，加强对党员干部履职行权、遵纪守法情况的监督，强化纪律的约束力和制度执行力，坚持全面从严、一严到底，抓早抓小，动则责咎，精准运用监督执纪“四种形态”，严肃查处党员干部违纪违法行为，坚决维护纪律法律的严肃性</w:t>
      </w:r>
      <w:r>
        <w:rPr>
          <w:rFonts w:hint="eastAsia" w:ascii="仿宋_GB2312" w:eastAsia="仿宋_GB2312"/>
          <w:color w:val="000000" w:themeColor="text1"/>
          <w:sz w:val="32"/>
          <w:szCs w:val="32"/>
          <w:u w:val="none"/>
          <w:lang w:eastAsia="zh-CN"/>
          <w14:textFill>
            <w14:solidFill>
              <w14:schemeClr w14:val="tx1"/>
            </w14:solidFill>
          </w14:textFill>
        </w:rPr>
        <w:t>，去年</w:t>
      </w:r>
      <w:r>
        <w:rPr>
          <w:rFonts w:hint="eastAsia" w:ascii="仿宋_GB2312" w:eastAsia="仿宋_GB2312"/>
          <w:color w:val="000000" w:themeColor="text1"/>
          <w:sz w:val="32"/>
          <w:szCs w:val="32"/>
          <w:u w:val="none"/>
          <w:lang w:val="en-US" w:eastAsia="zh-CN"/>
          <w14:textFill>
            <w14:solidFill>
              <w14:schemeClr w14:val="tx1"/>
            </w14:solidFill>
          </w14:textFill>
        </w:rPr>
        <w:t>共开</w:t>
      </w:r>
      <w:r>
        <w:rPr>
          <w:rFonts w:hint="eastAsia" w:ascii="仿宋_GB2312" w:hAnsi="Times New Roman" w:eastAsia="仿宋_GB2312" w:cs="Times New Roman"/>
          <w:color w:val="000000" w:themeColor="text1"/>
          <w:sz w:val="32"/>
          <w:szCs w:val="32"/>
          <w:u w:val="none"/>
          <w:lang w:val="en-US" w:eastAsia="zh-CN"/>
          <w14:textFill>
            <w14:solidFill>
              <w14:schemeClr w14:val="tx1"/>
            </w14:solidFill>
          </w14:textFill>
        </w:rPr>
        <w:t>展</w:t>
      </w:r>
      <w:r>
        <w:rPr>
          <w:rFonts w:hint="eastAsia" w:ascii="仿宋_GB2312" w:eastAsia="仿宋_GB2312"/>
          <w:color w:val="000000" w:themeColor="text1"/>
          <w:sz w:val="32"/>
          <w:szCs w:val="32"/>
          <w:u w:val="none"/>
          <w:lang w:val="en-US" w:eastAsia="zh-CN"/>
          <w14:textFill>
            <w14:solidFill>
              <w14:schemeClr w14:val="tx1"/>
            </w14:solidFill>
          </w14:textFill>
        </w:rPr>
        <w:t>谈心谈话19次</w:t>
      </w:r>
      <w:r>
        <w:rPr>
          <w:rFonts w:hint="eastAsia" w:ascii="仿宋_GB2312" w:eastAsia="仿宋_GB2312"/>
          <w:color w:val="000000" w:themeColor="text1"/>
          <w:sz w:val="32"/>
          <w:szCs w:val="32"/>
          <w:u w:val="none"/>
          <w:lang w:eastAsia="zh-CN"/>
          <w14:textFill>
            <w14:solidFill>
              <w14:schemeClr w14:val="tx1"/>
            </w14:solidFill>
          </w14:textFill>
        </w:rPr>
        <w:t>。落实风险防控情况报告制度，每月、每季度按时向市直机关廉政风险防控专项工作小组报送情况汇报，认真研究年度廉政风险防控重点工作。加强市委巡察发现问题整改，规范日常财务管理，对单位日常的资金使用情况进行严格把关，超过一万元的支出必须上党组会审议；</w:t>
      </w:r>
      <w:r>
        <w:rPr>
          <w:rFonts w:hint="eastAsia" w:ascii="仿宋_GB2312" w:eastAsia="仿宋_GB2312"/>
          <w:color w:val="000000" w:themeColor="text1"/>
          <w:sz w:val="32"/>
          <w:szCs w:val="32"/>
          <w:u w:val="none"/>
          <w:lang w:val="en-US" w:eastAsia="zh-CN"/>
          <w14:textFill>
            <w14:solidFill>
              <w14:schemeClr w14:val="tx1"/>
            </w14:solidFill>
          </w14:textFill>
        </w:rPr>
        <w:t>落实财务规定，严格按照规定进行固定资产采购；规范课题外包流程，确保外包课题质量。</w:t>
      </w:r>
    </w:p>
    <w:p>
      <w:pPr>
        <w:keepNext w:val="0"/>
        <w:keepLines w:val="0"/>
        <w:pageBreakBefore w:val="0"/>
        <w:widowControl/>
        <w:kinsoku/>
        <w:wordWrap/>
        <w:overflowPunct/>
        <w:topLinePunct w:val="0"/>
        <w:autoSpaceDE/>
        <w:autoSpaceDN/>
        <w:bidi w:val="0"/>
        <w:adjustRightInd w:val="0"/>
        <w:snapToGrid/>
        <w:spacing w:line="600" w:lineRule="exact"/>
        <w:ind w:firstLine="640" w:firstLineChars="200"/>
        <w:jc w:val="both"/>
        <w:textAlignment w:val="auto"/>
        <w:rPr>
          <w:rFonts w:hint="eastAsia" w:ascii="宋体" w:hAnsi="宋体"/>
          <w:b w:val="0"/>
          <w:bCs w:val="0"/>
          <w:color w:val="000000" w:themeColor="text1"/>
          <w:sz w:val="32"/>
          <w:szCs w:val="32"/>
          <w:lang w:val="en-US"/>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lang w:val="en-US"/>
          <w14:textFill>
            <w14:solidFill>
              <w14:schemeClr w14:val="tx1"/>
            </w14:solidFill>
          </w14:textFill>
        </w:rPr>
        <w:t>存在的问题和不足</w:t>
      </w:r>
    </w:p>
    <w:p>
      <w:pPr>
        <w:keepNext w:val="0"/>
        <w:keepLines w:val="0"/>
        <w:pageBreakBefore w:val="0"/>
        <w:widowControl/>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lang w:val="en-US"/>
          <w14:textFill>
            <w14:solidFill>
              <w14:schemeClr w14:val="tx1"/>
            </w14:solidFill>
          </w14:textFill>
        </w:rPr>
        <w:t>在总结成绩的同时，我们清醒地认识到，</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我</w:t>
      </w:r>
      <w:r>
        <w:rPr>
          <w:rFonts w:hint="eastAsia" w:ascii="仿宋_GB2312" w:hAnsi="仿宋_GB2312" w:eastAsia="仿宋_GB2312" w:cs="仿宋_GB2312"/>
          <w:color w:val="000000" w:themeColor="text1"/>
          <w:kern w:val="0"/>
          <w:sz w:val="32"/>
          <w:szCs w:val="32"/>
          <w:u w:val="none"/>
          <w:lang w:val="en-US"/>
          <w14:textFill>
            <w14:solidFill>
              <w14:schemeClr w14:val="tx1"/>
            </w14:solidFill>
          </w14:textFill>
        </w:rPr>
        <w:t>室工作中还存在</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一些</w:t>
      </w:r>
      <w:r>
        <w:rPr>
          <w:rFonts w:hint="eastAsia" w:ascii="仿宋_GB2312" w:hAnsi="仿宋_GB2312" w:eastAsia="仿宋_GB2312" w:cs="仿宋_GB2312"/>
          <w:color w:val="000000" w:themeColor="text1"/>
          <w:kern w:val="0"/>
          <w:sz w:val="32"/>
          <w:szCs w:val="32"/>
          <w:u w:val="none"/>
          <w:lang w:val="en-US"/>
          <w14:textFill>
            <w14:solidFill>
              <w14:schemeClr w14:val="tx1"/>
            </w14:solidFill>
          </w14:textFill>
        </w:rPr>
        <w:t>问题和不足，主要有以下方面</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u w:val="none"/>
          <w:lang w:val="en-US"/>
          <w14:textFill>
            <w14:solidFill>
              <w14:schemeClr w14:val="tx1"/>
            </w14:solidFill>
          </w14:textFill>
        </w:rPr>
        <w:t>一是</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学习不够系统。对</w:t>
      </w:r>
      <w:r>
        <w:rPr>
          <w:rFonts w:hint="eastAsia" w:ascii="仿宋_GB2312" w:eastAsia="仿宋_GB2312"/>
          <w:sz w:val="32"/>
          <w:szCs w:val="32"/>
        </w:rPr>
        <w:t>海南自贸港新政策学习掌握还不够到位，在以文辅政、发挥参谋助手作用方面还需要继续努力</w:t>
      </w:r>
      <w:r>
        <w:rPr>
          <w:rFonts w:hint="eastAsia" w:ascii="仿宋_GB2312" w:hAnsi="仿宋_GB2312" w:eastAsia="仿宋_GB2312" w:cs="仿宋_GB2312"/>
          <w:color w:val="000000" w:themeColor="text1"/>
          <w:kern w:val="0"/>
          <w:sz w:val="32"/>
          <w:szCs w:val="32"/>
          <w:u w:val="none"/>
          <w:lang w:val="en-US"/>
          <w14:textFill>
            <w14:solidFill>
              <w14:schemeClr w14:val="tx1"/>
            </w14:solidFill>
          </w14:textFill>
        </w:rPr>
        <w:t>。</w:t>
      </w:r>
      <w:r>
        <w:rPr>
          <w:rFonts w:hint="eastAsia" w:ascii="仿宋_GB2312" w:eastAsia="仿宋_GB2312"/>
          <w:b/>
          <w:bCs/>
          <w:color w:val="000000" w:themeColor="text1"/>
          <w:sz w:val="32"/>
          <w:szCs w:val="32"/>
          <w:u w:val="none"/>
          <w:lang w:val="en-US" w:eastAsia="zh-CN"/>
          <w14:textFill>
            <w14:solidFill>
              <w14:schemeClr w14:val="tx1"/>
            </w14:solidFill>
          </w14:textFill>
        </w:rPr>
        <w:t>二是</w:t>
      </w:r>
      <w:r>
        <w:rPr>
          <w:rFonts w:hint="eastAsia" w:ascii="仿宋_GB2312" w:hAnsi="仿宋_GB2312" w:eastAsia="仿宋_GB2312" w:cs="仿宋_GB2312"/>
          <w:color w:val="000000" w:themeColor="text1"/>
          <w:kern w:val="0"/>
          <w:sz w:val="32"/>
          <w:szCs w:val="32"/>
          <w:u w:val="none"/>
          <w:lang w:val="en-US"/>
          <w14:textFill>
            <w14:solidFill>
              <w14:schemeClr w14:val="tx1"/>
            </w14:solidFill>
          </w14:textFill>
        </w:rPr>
        <w:t>深入基层调查研究不够</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lang w:val="en-US"/>
          <w14:textFill>
            <w14:solidFill>
              <w14:schemeClr w14:val="tx1"/>
            </w14:solidFill>
          </w14:textFill>
        </w:rPr>
        <w:t>真正沉下身子深入基层发现问题、分析问题，提出有针对性、建设性的意见建议还比较少。</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去年虽然已挂牌两个基层调研联系点，但在由点到面，扩大与基层联系上仍需进一步加强。</w:t>
      </w:r>
      <w:r>
        <w:rPr>
          <w:rFonts w:hint="eastAsia" w:ascii="仿宋_GB2312" w:eastAsia="仿宋_GB2312"/>
          <w:b/>
          <w:bCs/>
          <w:color w:val="000000" w:themeColor="text1"/>
          <w:sz w:val="32"/>
          <w:szCs w:val="32"/>
          <w:u w:val="none"/>
          <w:lang w:val="en-US" w:eastAsia="zh-CN"/>
          <w14:textFill>
            <w14:solidFill>
              <w14:schemeClr w14:val="tx1"/>
            </w14:solidFill>
          </w14:textFill>
        </w:rPr>
        <w:t>三是</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工作力量不足，人手紧张。由于个别同志工作调动、退休等原因，我室仍空缺较多编制。</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53E8F5"/>
    <w:multiLevelType w:val="singleLevel"/>
    <w:tmpl w:val="5353E8F5"/>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51AB1"/>
    <w:rsid w:val="06C41199"/>
    <w:rsid w:val="0B177A12"/>
    <w:rsid w:val="10131670"/>
    <w:rsid w:val="10367AFF"/>
    <w:rsid w:val="10565BBD"/>
    <w:rsid w:val="10B3129D"/>
    <w:rsid w:val="15C34DF3"/>
    <w:rsid w:val="164763CA"/>
    <w:rsid w:val="175158A2"/>
    <w:rsid w:val="17811AAB"/>
    <w:rsid w:val="191D147A"/>
    <w:rsid w:val="192C5B5D"/>
    <w:rsid w:val="196A355C"/>
    <w:rsid w:val="1AEE4D35"/>
    <w:rsid w:val="1B1745F5"/>
    <w:rsid w:val="1BCA006E"/>
    <w:rsid w:val="1CD36903"/>
    <w:rsid w:val="1EFE09AB"/>
    <w:rsid w:val="1F4F4E9F"/>
    <w:rsid w:val="1FE90214"/>
    <w:rsid w:val="20AC4CD3"/>
    <w:rsid w:val="213A455E"/>
    <w:rsid w:val="214D5E97"/>
    <w:rsid w:val="22542F92"/>
    <w:rsid w:val="22825DA2"/>
    <w:rsid w:val="24D61FBF"/>
    <w:rsid w:val="26364E40"/>
    <w:rsid w:val="26C449FA"/>
    <w:rsid w:val="26E8659E"/>
    <w:rsid w:val="29753A36"/>
    <w:rsid w:val="29EF12E7"/>
    <w:rsid w:val="2F694524"/>
    <w:rsid w:val="2F994F22"/>
    <w:rsid w:val="30847806"/>
    <w:rsid w:val="33692C75"/>
    <w:rsid w:val="33DD46A2"/>
    <w:rsid w:val="353A14F9"/>
    <w:rsid w:val="369E531B"/>
    <w:rsid w:val="371513BB"/>
    <w:rsid w:val="39F64C85"/>
    <w:rsid w:val="3F7743E0"/>
    <w:rsid w:val="40C47A15"/>
    <w:rsid w:val="414C15E9"/>
    <w:rsid w:val="41966FD6"/>
    <w:rsid w:val="427E5F8D"/>
    <w:rsid w:val="42C94CEE"/>
    <w:rsid w:val="42CA3B03"/>
    <w:rsid w:val="433F324E"/>
    <w:rsid w:val="43434977"/>
    <w:rsid w:val="449A76C1"/>
    <w:rsid w:val="47CF7904"/>
    <w:rsid w:val="4921397B"/>
    <w:rsid w:val="4A8D7571"/>
    <w:rsid w:val="4ABB205A"/>
    <w:rsid w:val="4F3D6908"/>
    <w:rsid w:val="4F5544D8"/>
    <w:rsid w:val="5043418E"/>
    <w:rsid w:val="509D2138"/>
    <w:rsid w:val="524A17D2"/>
    <w:rsid w:val="535F7F02"/>
    <w:rsid w:val="55091F8F"/>
    <w:rsid w:val="551265F9"/>
    <w:rsid w:val="55C6237B"/>
    <w:rsid w:val="570708BF"/>
    <w:rsid w:val="577B2D8F"/>
    <w:rsid w:val="57EA7AA0"/>
    <w:rsid w:val="584C755C"/>
    <w:rsid w:val="5AA3204B"/>
    <w:rsid w:val="5C9179B7"/>
    <w:rsid w:val="5E3565BB"/>
    <w:rsid w:val="60615C31"/>
    <w:rsid w:val="6304244E"/>
    <w:rsid w:val="64F736ED"/>
    <w:rsid w:val="65FC6201"/>
    <w:rsid w:val="689F36C7"/>
    <w:rsid w:val="69D56597"/>
    <w:rsid w:val="6A302811"/>
    <w:rsid w:val="6B14742B"/>
    <w:rsid w:val="6B5320DA"/>
    <w:rsid w:val="6C6471E9"/>
    <w:rsid w:val="6D12087D"/>
    <w:rsid w:val="6D1E7595"/>
    <w:rsid w:val="709A3872"/>
    <w:rsid w:val="71CE3B57"/>
    <w:rsid w:val="7471476C"/>
    <w:rsid w:val="76F66ABB"/>
    <w:rsid w:val="787F1C25"/>
    <w:rsid w:val="7F006F32"/>
    <w:rsid w:val="7F4F15BE"/>
    <w:rsid w:val="7FF35165"/>
    <w:rsid w:val="FABF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 w:hAnsi="仿宋" w:eastAsia="仿宋" w:cs="仿宋"/>
      <w:sz w:val="32"/>
      <w:szCs w:val="32"/>
      <w:lang w:val="zh-CN" w:eastAsia="zh-CN" w:bidi="zh-CN"/>
    </w:rPr>
  </w:style>
  <w:style w:type="paragraph" w:styleId="3">
    <w:name w:val="Title"/>
    <w:basedOn w:val="1"/>
    <w:next w:val="1"/>
    <w:qFormat/>
    <w:uiPriority w:val="99"/>
    <w:pPr>
      <w:widowControl/>
      <w:spacing w:before="240" w:after="60" w:line="560" w:lineRule="exact"/>
      <w:jc w:val="center"/>
      <w:outlineLvl w:val="0"/>
    </w:pPr>
    <w:rPr>
      <w:rFonts w:ascii="Arial" w:hAnsi="Arial" w:eastAsia="华文中宋" w:cs="Arial"/>
      <w:b/>
      <w:bCs/>
      <w:color w:val="FF0000"/>
      <w:kern w:val="0"/>
      <w:sz w:val="84"/>
      <w:szCs w:val="84"/>
    </w:rPr>
  </w:style>
  <w:style w:type="paragraph" w:styleId="5">
    <w:name w:val="Body Text Indent"/>
    <w:basedOn w:val="1"/>
    <w:unhideWhenUsed/>
    <w:qFormat/>
    <w:uiPriority w:val="99"/>
    <w:pPr>
      <w:spacing w:after="120"/>
      <w:ind w:left="420" w:leftChars="200"/>
    </w:p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Body Text First Indent 2"/>
    <w:basedOn w:val="5"/>
    <w:unhideWhenUsed/>
    <w:qFormat/>
    <w:uiPriority w:val="99"/>
    <w:pPr>
      <w:ind w:firstLine="420" w:firstLineChars="200"/>
    </w:p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HP-</dc:creator>
  <cp:lastModifiedBy>lenovo</cp:lastModifiedBy>
  <cp:lastPrinted>2023-02-21T11:54:00Z</cp:lastPrinted>
  <dcterms:modified xsi:type="dcterms:W3CDTF">2023-04-27T14:51:26Z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51C5AC3BD8744D9AB9FBE958E2CB4651</vt:lpwstr>
  </property>
</Properties>
</file>