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val="en-US" w:eastAsia="zh-CN"/>
        </w:rPr>
        <w:t>海口市人民政府</w:t>
      </w:r>
      <w:r>
        <w:rPr>
          <w:rFonts w:hint="eastAsia" w:asciiTheme="majorEastAsia" w:hAnsiTheme="majorEastAsia" w:eastAsiaTheme="majorEastAsia" w:cstheme="majorEastAsia"/>
          <w:b/>
          <w:bCs/>
          <w:sz w:val="44"/>
          <w:szCs w:val="44"/>
        </w:rPr>
        <w:t>关于</w:t>
      </w:r>
      <w:r>
        <w:rPr>
          <w:rFonts w:hint="eastAsia" w:asciiTheme="majorEastAsia" w:hAnsiTheme="majorEastAsia" w:eastAsiaTheme="majorEastAsia" w:cstheme="majorEastAsia"/>
          <w:b/>
          <w:bCs/>
          <w:sz w:val="44"/>
          <w:szCs w:val="44"/>
          <w:lang w:eastAsia="zh-CN"/>
        </w:rPr>
        <w:t>印发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《海口市促进基金业高质量发展的若干</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措施》的通知</w:t>
      </w:r>
    </w:p>
    <w:p>
      <w:pPr>
        <w:keepLines w:val="0"/>
        <w:snapToGrid/>
        <w:spacing w:before="0" w:beforeAutospacing="0" w:after="0" w:afterAutospacing="0" w:line="600" w:lineRule="exact"/>
        <w:ind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lang w:eastAsia="zh-CN"/>
        </w:rPr>
      </w:pPr>
    </w:p>
    <w:p>
      <w:pPr>
        <w:keepLines w:val="0"/>
        <w:snapToGrid/>
        <w:spacing w:before="0" w:beforeAutospacing="0" w:after="0" w:afterAutospacing="0" w:line="600" w:lineRule="exact"/>
        <w:jc w:val="left"/>
        <w:textAlignment w:val="baseline"/>
        <w:rPr>
          <w:rFonts w:hint="eastAsia" w:ascii="仿宋_GB2312" w:hAnsi="仿宋_GB2312" w:eastAsia="仿宋_GB2312" w:cs="仿宋_GB2312"/>
          <w:b w:val="0"/>
          <w:i w:val="0"/>
          <w:caps w:val="0"/>
          <w:color w:val="000000"/>
          <w:spacing w:val="0"/>
          <w:w w:val="100"/>
          <w:sz w:val="32"/>
          <w:szCs w:val="32"/>
          <w:lang w:eastAsia="zh-CN"/>
        </w:rPr>
      </w:pPr>
      <w:r>
        <w:rPr>
          <w:rFonts w:hint="eastAsia" w:ascii="仿宋_GB2312" w:hAnsi="仿宋_GB2312" w:eastAsia="仿宋_GB2312" w:cs="仿宋_GB2312"/>
          <w:b w:val="0"/>
          <w:i w:val="0"/>
          <w:caps w:val="0"/>
          <w:color w:val="000000"/>
          <w:spacing w:val="0"/>
          <w:w w:val="100"/>
          <w:sz w:val="32"/>
          <w:szCs w:val="32"/>
          <w:lang w:eastAsia="zh-CN"/>
        </w:rPr>
        <w:t>各区人民政府，市政府直属各单位：</w:t>
      </w:r>
    </w:p>
    <w:p>
      <w:pPr>
        <w:keepLines w:val="0"/>
        <w:snapToGrid/>
        <w:spacing w:before="0" w:beforeAutospacing="0" w:after="0" w:afterAutospacing="0" w:line="600" w:lineRule="exact"/>
        <w:ind w:firstLine="640" w:firstLineChars="200"/>
        <w:jc w:val="left"/>
        <w:textAlignment w:val="baseline"/>
        <w:rPr>
          <w:rFonts w:hint="eastAsia" w:ascii="仿宋_GB2312" w:hAnsi="仿宋_GB2312" w:eastAsia="仿宋_GB2312" w:cs="仿宋_GB2312"/>
          <w:b w:val="0"/>
          <w:i w:val="0"/>
          <w:caps w:val="0"/>
          <w:color w:val="000000"/>
          <w:spacing w:val="0"/>
          <w:w w:val="100"/>
          <w:sz w:val="32"/>
          <w:szCs w:val="32"/>
          <w:lang w:val="en-US" w:eastAsia="zh-CN"/>
        </w:rPr>
      </w:pPr>
      <w:r>
        <w:rPr>
          <w:rFonts w:hint="eastAsia" w:ascii="仿宋_GB2312" w:hAnsi="仿宋_GB2312" w:eastAsia="仿宋_GB2312" w:cs="仿宋_GB2312"/>
          <w:b w:val="0"/>
          <w:i w:val="0"/>
          <w:caps w:val="0"/>
          <w:color w:val="000000"/>
          <w:spacing w:val="0"/>
          <w:w w:val="100"/>
          <w:sz w:val="32"/>
          <w:szCs w:val="32"/>
          <w:lang w:val="en-US" w:eastAsia="zh-CN"/>
        </w:rPr>
        <w:t>《海口市促进基金业高质量发展的若干措施》已经十七届市政府第11次常务会议审议通过</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lang w:val="en-US" w:eastAsia="zh-CN"/>
        </w:rPr>
        <w:t>现印发给你们，请认真贯彻执行。</w:t>
      </w:r>
    </w:p>
    <w:p>
      <w:pPr>
        <w:pStyle w:val="2"/>
        <w:rPr>
          <w:rFonts w:hint="eastAsia" w:ascii="仿宋_GB2312" w:hAnsi="仿宋_GB2312" w:eastAsia="仿宋_GB2312" w:cs="仿宋_GB2312"/>
          <w:b w:val="0"/>
          <w:i w:val="0"/>
          <w:caps w:val="0"/>
          <w:color w:val="000000"/>
          <w:spacing w:val="0"/>
          <w:w w:val="100"/>
          <w:sz w:val="32"/>
          <w:szCs w:val="32"/>
          <w:lang w:val="en-US" w:eastAsia="zh-CN"/>
        </w:rPr>
      </w:pPr>
    </w:p>
    <w:p>
      <w:pPr>
        <w:pStyle w:val="2"/>
        <w:jc w:val="right"/>
        <w:rPr>
          <w:rFonts w:hint="eastAsia" w:ascii="仿宋_GB2312" w:hAnsi="仿宋_GB2312" w:eastAsia="仿宋_GB2312" w:cs="仿宋_GB2312"/>
          <w:b w:val="0"/>
          <w:i w:val="0"/>
          <w:caps w:val="0"/>
          <w:color w:val="000000"/>
          <w:spacing w:val="0"/>
          <w:w w:val="100"/>
          <w:sz w:val="32"/>
          <w:szCs w:val="32"/>
          <w:lang w:val="en-US" w:eastAsia="zh-CN"/>
        </w:rPr>
      </w:pPr>
      <w:r>
        <w:rPr>
          <w:rFonts w:hint="eastAsia" w:ascii="仿宋_GB2312" w:hAnsi="仿宋_GB2312" w:eastAsia="仿宋_GB2312" w:cs="仿宋_GB2312"/>
          <w:b w:val="0"/>
          <w:i w:val="0"/>
          <w:caps w:val="0"/>
          <w:color w:val="000000"/>
          <w:spacing w:val="0"/>
          <w:w w:val="100"/>
          <w:sz w:val="32"/>
          <w:szCs w:val="32"/>
          <w:lang w:val="en-US" w:eastAsia="zh-CN"/>
        </w:rPr>
        <w:t>海口市人民政府</w:t>
      </w:r>
    </w:p>
    <w:p>
      <w:pPr>
        <w:pStyle w:val="2"/>
        <w:jc w:val="right"/>
        <w:rPr>
          <w:rFonts w:hint="eastAsia" w:ascii="仿宋_GB2312" w:hAnsi="仿宋_GB2312" w:eastAsia="仿宋_GB2312" w:cs="仿宋_GB2312"/>
          <w:b w:val="0"/>
          <w:i w:val="0"/>
          <w:caps w:val="0"/>
          <w:color w:val="000000"/>
          <w:spacing w:val="0"/>
          <w:w w:val="100"/>
          <w:sz w:val="32"/>
          <w:szCs w:val="32"/>
          <w:lang w:val="en-US" w:eastAsia="zh-CN"/>
        </w:rPr>
      </w:pPr>
      <w:r>
        <w:rPr>
          <w:rFonts w:hint="eastAsia" w:ascii="仿宋_GB2312" w:hAnsi="仿宋_GB2312" w:eastAsia="仿宋_GB2312" w:cs="仿宋_GB2312"/>
          <w:b w:val="0"/>
          <w:i w:val="0"/>
          <w:caps w:val="0"/>
          <w:color w:val="000000"/>
          <w:spacing w:val="0"/>
          <w:w w:val="100"/>
          <w:sz w:val="32"/>
          <w:szCs w:val="32"/>
          <w:lang w:val="en-US" w:eastAsia="zh-CN"/>
        </w:rPr>
        <w:t>2022年5月30</w:t>
      </w:r>
      <w:bookmarkStart w:id="0" w:name="_GoBack"/>
      <w:bookmarkEnd w:id="0"/>
      <w:r>
        <w:rPr>
          <w:rFonts w:hint="eastAsia" w:ascii="仿宋_GB2312" w:hAnsi="仿宋_GB2312" w:eastAsia="仿宋_GB2312" w:cs="仿宋_GB2312"/>
          <w:b w:val="0"/>
          <w:i w:val="0"/>
          <w:caps w:val="0"/>
          <w:color w:val="000000"/>
          <w:spacing w:val="0"/>
          <w:w w:val="100"/>
          <w:sz w:val="32"/>
          <w:szCs w:val="32"/>
          <w:lang w:val="en-US" w:eastAsia="zh-CN"/>
        </w:rPr>
        <w:t>日</w:t>
      </w:r>
    </w:p>
    <w:p>
      <w:pPr>
        <w:pStyle w:val="2"/>
        <w:jc w:val="right"/>
        <w:rPr>
          <w:rFonts w:hint="eastAsia" w:ascii="仿宋_GB2312" w:hAnsi="仿宋_GB2312" w:eastAsia="仿宋_GB2312" w:cs="仿宋_GB2312"/>
          <w:b w:val="0"/>
          <w:i w:val="0"/>
          <w:caps w:val="0"/>
          <w:color w:val="000000"/>
          <w:spacing w:val="0"/>
          <w:w w:val="100"/>
          <w:sz w:val="32"/>
          <w:szCs w:val="32"/>
          <w:lang w:val="en-US" w:eastAsia="zh-CN"/>
        </w:rPr>
      </w:pPr>
    </w:p>
    <w:p>
      <w:pPr>
        <w:pStyle w:val="2"/>
        <w:jc w:val="right"/>
        <w:rPr>
          <w:rFonts w:hint="eastAsia" w:ascii="仿宋_GB2312" w:hAnsi="仿宋_GB2312" w:eastAsia="仿宋_GB2312" w:cs="仿宋_GB2312"/>
          <w:b w:val="0"/>
          <w:i w:val="0"/>
          <w:caps w:val="0"/>
          <w:color w:val="000000"/>
          <w:spacing w:val="0"/>
          <w:w w:val="100"/>
          <w:sz w:val="32"/>
          <w:szCs w:val="32"/>
          <w:lang w:val="en-US" w:eastAsia="zh-CN"/>
        </w:rPr>
      </w:pPr>
    </w:p>
    <w:p>
      <w:pPr>
        <w:pStyle w:val="2"/>
        <w:jc w:val="left"/>
        <w:rPr>
          <w:rFonts w:hint="default" w:ascii="仿宋_GB2312" w:hAnsi="仿宋_GB2312" w:eastAsia="仿宋_GB2312" w:cs="仿宋_GB2312"/>
          <w:b w:val="0"/>
          <w:i w:val="0"/>
          <w:caps w:val="0"/>
          <w:color w:val="000000"/>
          <w:spacing w:val="0"/>
          <w:w w:val="100"/>
          <w:sz w:val="32"/>
          <w:szCs w:val="32"/>
          <w:lang w:val="en-US" w:eastAsia="zh-CN"/>
        </w:rPr>
      </w:pPr>
      <w:r>
        <w:rPr>
          <w:rFonts w:hint="eastAsia" w:ascii="仿宋_GB2312" w:hAnsi="仿宋_GB2312" w:eastAsia="仿宋_GB2312" w:cs="仿宋_GB2312"/>
          <w:b w:val="0"/>
          <w:i w:val="0"/>
          <w:caps w:val="0"/>
          <w:color w:val="000000"/>
          <w:spacing w:val="0"/>
          <w:w w:val="100"/>
          <w:sz w:val="32"/>
          <w:szCs w:val="32"/>
          <w:lang w:val="en-US" w:eastAsia="zh-CN"/>
        </w:rPr>
        <w:t>（此件主动公开）</w:t>
      </w:r>
    </w:p>
    <w:p>
      <w:pPr>
        <w:pStyle w:val="2"/>
        <w:rPr>
          <w:rFonts w:hint="eastAsia" w:ascii="仿宋_GB2312" w:hAnsi="仿宋_GB2312" w:eastAsia="仿宋_GB2312" w:cs="仿宋_GB2312"/>
          <w:b w:val="0"/>
          <w:i w:val="0"/>
          <w:caps w:val="0"/>
          <w:color w:val="000000"/>
          <w:spacing w:val="0"/>
          <w:w w:val="100"/>
          <w:sz w:val="32"/>
          <w:szCs w:val="32"/>
          <w:lang w:val="en-US"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i w:val="0"/>
          <w:caps w:val="0"/>
          <w:color w:val="000000"/>
          <w:spacing w:val="0"/>
          <w:w w:val="100"/>
          <w:sz w:val="32"/>
          <w:szCs w:val="32"/>
          <w:lang w:eastAsia="zh-CN"/>
        </w:rPr>
      </w:pPr>
      <w:r>
        <w:rPr>
          <w:rFonts w:hint="eastAsia" w:asciiTheme="majorEastAsia" w:hAnsiTheme="majorEastAsia" w:eastAsiaTheme="majorEastAsia" w:cstheme="majorEastAsia"/>
          <w:b/>
          <w:bCs/>
          <w:sz w:val="44"/>
          <w:szCs w:val="44"/>
          <w:lang w:eastAsia="zh-CN"/>
        </w:rPr>
        <w:t>海口市促进基金业高质量发展的若干措施</w:t>
      </w:r>
    </w:p>
    <w:p>
      <w:pPr>
        <w:keepLines w:val="0"/>
        <w:snapToGrid/>
        <w:spacing w:before="0" w:beforeAutospacing="0" w:after="0" w:afterAutospacing="0" w:line="600" w:lineRule="exact"/>
        <w:ind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lang w:eastAsia="zh-CN"/>
        </w:rPr>
      </w:pPr>
    </w:p>
    <w:p>
      <w:pPr>
        <w:keepLines w:val="0"/>
        <w:snapToGrid/>
        <w:spacing w:before="0" w:beforeAutospacing="0" w:after="0" w:afterAutospacing="0" w:line="600" w:lineRule="exact"/>
        <w:ind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val="0"/>
          <w:i w:val="0"/>
          <w:caps w:val="0"/>
          <w:color w:val="000000"/>
          <w:spacing w:val="0"/>
          <w:w w:val="100"/>
          <w:sz w:val="32"/>
          <w:szCs w:val="32"/>
          <w:lang w:eastAsia="zh-CN"/>
        </w:rPr>
        <w:t>为深入贯彻落实省委、省政府关于促进基金业高质量发展的要求，吸引优质基金企业落户，</w:t>
      </w:r>
      <w:r>
        <w:rPr>
          <w:rFonts w:hint="eastAsia" w:ascii="仿宋_GB2312" w:hAnsi="仿宋_GB2312" w:eastAsia="仿宋_GB2312" w:cs="仿宋_GB2312"/>
          <w:b w:val="0"/>
          <w:i w:val="0"/>
          <w:caps w:val="0"/>
          <w:color w:val="000000"/>
          <w:spacing w:val="0"/>
          <w:w w:val="100"/>
          <w:sz w:val="32"/>
          <w:szCs w:val="32"/>
          <w:lang w:val="en-US" w:eastAsia="zh-CN"/>
        </w:rPr>
        <w:t>把海口建成资本投资的热土、创业创新的乐园、产业发展的高地，特</w:t>
      </w:r>
      <w:r>
        <w:rPr>
          <w:rFonts w:hint="eastAsia" w:ascii="仿宋_GB2312" w:hAnsi="仿宋_GB2312" w:eastAsia="仿宋_GB2312" w:cs="仿宋_GB2312"/>
          <w:b w:val="0"/>
          <w:i w:val="0"/>
          <w:caps w:val="0"/>
          <w:color w:val="000000"/>
          <w:spacing w:val="0"/>
          <w:w w:val="100"/>
          <w:sz w:val="32"/>
          <w:szCs w:val="32"/>
        </w:rPr>
        <w:t>制订本措施。</w:t>
      </w:r>
    </w:p>
    <w:p>
      <w:pPr>
        <w:keepLines w:val="0"/>
        <w:snapToGrid/>
        <w:spacing w:before="0" w:beforeAutospacing="0" w:after="0" w:afterAutospacing="0" w:line="600" w:lineRule="exact"/>
        <w:ind w:firstLine="643" w:firstLineChars="200"/>
        <w:jc w:val="both"/>
        <w:textAlignment w:val="baseline"/>
        <w:rPr>
          <w:rFonts w:hint="eastAsia" w:ascii="黑体" w:hAnsi="黑体" w:eastAsia="黑体" w:cs="黑体"/>
          <w:b/>
          <w:bCs/>
          <w:i w:val="0"/>
          <w:caps w:val="0"/>
          <w:color w:val="000000"/>
          <w:spacing w:val="0"/>
          <w:w w:val="100"/>
          <w:sz w:val="32"/>
          <w:szCs w:val="32"/>
          <w:lang w:val="en-US" w:eastAsia="zh-CN"/>
        </w:rPr>
      </w:pPr>
      <w:r>
        <w:rPr>
          <w:rFonts w:hint="eastAsia" w:ascii="黑体" w:hAnsi="黑体" w:eastAsia="黑体" w:cs="黑体"/>
          <w:b/>
          <w:bCs/>
          <w:i w:val="0"/>
          <w:caps w:val="0"/>
          <w:color w:val="000000"/>
          <w:spacing w:val="0"/>
          <w:w w:val="100"/>
          <w:sz w:val="32"/>
          <w:szCs w:val="32"/>
          <w:lang w:val="en-US" w:eastAsia="zh-CN"/>
        </w:rPr>
        <w:t>一、吸引公募基金</w:t>
      </w:r>
      <w:r>
        <w:rPr>
          <w:rFonts w:hint="eastAsia" w:ascii="黑体" w:hAnsi="黑体" w:eastAsia="黑体" w:cs="黑体"/>
          <w:b/>
          <w:bCs/>
          <w:i w:val="0"/>
          <w:caps w:val="0"/>
          <w:color w:val="000000"/>
          <w:spacing w:val="0"/>
          <w:w w:val="100"/>
          <w:sz w:val="32"/>
          <w:szCs w:val="32"/>
        </w:rPr>
        <w:t>集聚发展</w:t>
      </w:r>
    </w:p>
    <w:p>
      <w:pPr>
        <w:keepLines w:val="0"/>
        <w:snapToGrid/>
        <w:spacing w:before="0" w:beforeAutospacing="0" w:after="0" w:afterAutospacing="0" w:line="600" w:lineRule="exact"/>
        <w:ind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bCs/>
          <w:i w:val="0"/>
          <w:caps w:val="0"/>
          <w:color w:val="000000"/>
          <w:spacing w:val="0"/>
          <w:w w:val="100"/>
          <w:sz w:val="32"/>
          <w:szCs w:val="32"/>
          <w:lang w:val="en-US" w:eastAsia="zh-CN"/>
        </w:rPr>
        <w:t>1.</w:t>
      </w:r>
      <w:r>
        <w:rPr>
          <w:rFonts w:hint="eastAsia" w:ascii="仿宋_GB2312" w:hAnsi="仿宋_GB2312" w:eastAsia="仿宋_GB2312" w:cs="仿宋_GB2312"/>
          <w:b/>
          <w:bCs/>
          <w:i w:val="0"/>
          <w:caps w:val="0"/>
          <w:color w:val="000000"/>
          <w:spacing w:val="0"/>
          <w:w w:val="100"/>
          <w:sz w:val="32"/>
          <w:szCs w:val="32"/>
        </w:rPr>
        <w:t>支持</w:t>
      </w:r>
      <w:r>
        <w:rPr>
          <w:rFonts w:hint="eastAsia" w:ascii="仿宋_GB2312" w:hAnsi="仿宋_GB2312" w:eastAsia="仿宋_GB2312" w:cs="仿宋_GB2312"/>
          <w:b/>
          <w:bCs/>
          <w:i w:val="0"/>
          <w:caps w:val="0"/>
          <w:color w:val="000000"/>
          <w:spacing w:val="0"/>
          <w:w w:val="100"/>
          <w:sz w:val="32"/>
          <w:szCs w:val="32"/>
          <w:lang w:eastAsia="zh-CN"/>
        </w:rPr>
        <w:t>公募</w:t>
      </w:r>
      <w:r>
        <w:rPr>
          <w:rFonts w:hint="eastAsia" w:ascii="仿宋_GB2312" w:hAnsi="仿宋_GB2312" w:eastAsia="仿宋_GB2312" w:cs="仿宋_GB2312"/>
          <w:b/>
          <w:bCs/>
          <w:i w:val="0"/>
          <w:caps w:val="0"/>
          <w:color w:val="000000"/>
          <w:spacing w:val="0"/>
          <w:w w:val="100"/>
          <w:sz w:val="32"/>
          <w:szCs w:val="32"/>
        </w:rPr>
        <w:t>基金管理</w:t>
      </w:r>
      <w:r>
        <w:rPr>
          <w:rFonts w:hint="eastAsia" w:ascii="仿宋_GB2312" w:hAnsi="仿宋_GB2312" w:eastAsia="仿宋_GB2312" w:cs="仿宋_GB2312"/>
          <w:b/>
          <w:bCs/>
          <w:i w:val="0"/>
          <w:caps w:val="0"/>
          <w:color w:val="000000"/>
          <w:spacing w:val="0"/>
          <w:w w:val="100"/>
          <w:sz w:val="32"/>
          <w:szCs w:val="32"/>
          <w:lang w:eastAsia="zh-CN"/>
        </w:rPr>
        <w:t>机构集聚。</w:t>
      </w:r>
      <w:r>
        <w:rPr>
          <w:rFonts w:hint="eastAsia" w:ascii="仿宋_GB2312" w:hAnsi="仿宋_GB2312" w:eastAsia="仿宋_GB2312" w:cs="仿宋_GB2312"/>
          <w:b w:val="0"/>
          <w:i w:val="0"/>
          <w:caps w:val="0"/>
          <w:color w:val="000000"/>
          <w:spacing w:val="0"/>
          <w:w w:val="100"/>
          <w:sz w:val="32"/>
          <w:szCs w:val="32"/>
        </w:rPr>
        <w:t>对新注册</w:t>
      </w:r>
      <w:r>
        <w:rPr>
          <w:rFonts w:hint="eastAsia" w:ascii="仿宋_GB2312" w:hAnsi="仿宋_GB2312" w:eastAsia="仿宋_GB2312" w:cs="仿宋_GB2312"/>
          <w:b w:val="0"/>
          <w:i w:val="0"/>
          <w:caps w:val="0"/>
          <w:color w:val="000000"/>
          <w:spacing w:val="0"/>
          <w:w w:val="100"/>
          <w:sz w:val="32"/>
          <w:szCs w:val="32"/>
          <w:lang w:eastAsia="zh-CN"/>
        </w:rPr>
        <w:t>或</w:t>
      </w:r>
      <w:r>
        <w:rPr>
          <w:rFonts w:hint="eastAsia" w:ascii="仿宋_GB2312" w:hAnsi="仿宋_GB2312" w:eastAsia="仿宋_GB2312" w:cs="仿宋_GB2312"/>
          <w:b w:val="0"/>
          <w:i w:val="0"/>
          <w:caps w:val="0"/>
          <w:color w:val="000000"/>
          <w:spacing w:val="0"/>
          <w:w w:val="100"/>
          <w:sz w:val="32"/>
          <w:szCs w:val="32"/>
          <w:lang w:val="en-US" w:eastAsia="zh-CN"/>
        </w:rPr>
        <w:t>从省外迁入</w:t>
      </w:r>
      <w:r>
        <w:rPr>
          <w:rFonts w:hint="eastAsia" w:ascii="仿宋_GB2312" w:hAnsi="仿宋_GB2312" w:eastAsia="仿宋_GB2312" w:cs="仿宋_GB2312"/>
          <w:b w:val="0"/>
          <w:i w:val="0"/>
          <w:caps w:val="0"/>
          <w:color w:val="000000"/>
          <w:spacing w:val="0"/>
          <w:w w:val="100"/>
          <w:sz w:val="32"/>
          <w:szCs w:val="32"/>
        </w:rPr>
        <w:t>的公募基金管理机构，</w:t>
      </w:r>
      <w:r>
        <w:rPr>
          <w:rFonts w:hint="eastAsia" w:ascii="仿宋_GB2312" w:hAnsi="仿宋_GB2312" w:eastAsia="仿宋_GB2312" w:cs="仿宋_GB2312"/>
          <w:b w:val="0"/>
          <w:i w:val="0"/>
          <w:caps w:val="0"/>
          <w:color w:val="000000"/>
          <w:spacing w:val="0"/>
          <w:w w:val="100"/>
          <w:sz w:val="32"/>
          <w:szCs w:val="32"/>
          <w:lang w:eastAsia="zh-CN"/>
        </w:rPr>
        <w:t>首次</w:t>
      </w:r>
      <w:r>
        <w:rPr>
          <w:rFonts w:hint="eastAsia" w:ascii="仿宋_GB2312" w:hAnsi="仿宋_GB2312" w:eastAsia="仿宋_GB2312" w:cs="仿宋_GB2312"/>
          <w:b w:val="0"/>
          <w:i w:val="0"/>
          <w:caps w:val="0"/>
          <w:color w:val="000000"/>
          <w:spacing w:val="0"/>
          <w:w w:val="100"/>
          <w:sz w:val="32"/>
          <w:szCs w:val="32"/>
        </w:rPr>
        <w:t>实缴注册资本在</w:t>
      </w:r>
      <w:r>
        <w:rPr>
          <w:rFonts w:hint="eastAsia" w:ascii="仿宋_GB2312" w:hAnsi="仿宋_GB2312" w:eastAsia="仿宋_GB2312" w:cs="仿宋_GB2312"/>
          <w:b w:val="0"/>
          <w:i w:val="0"/>
          <w:caps w:val="0"/>
          <w:color w:val="000000"/>
          <w:spacing w:val="0"/>
          <w:w w:val="100"/>
          <w:sz w:val="32"/>
          <w:szCs w:val="32"/>
          <w:lang w:val="en-US" w:eastAsia="zh-CN"/>
        </w:rPr>
        <w:t>1</w:t>
      </w:r>
      <w:r>
        <w:rPr>
          <w:rFonts w:hint="eastAsia" w:ascii="仿宋_GB2312" w:hAnsi="仿宋_GB2312" w:eastAsia="仿宋_GB2312" w:cs="仿宋_GB2312"/>
          <w:b w:val="0"/>
          <w:i w:val="0"/>
          <w:caps w:val="0"/>
          <w:color w:val="000000"/>
          <w:spacing w:val="0"/>
          <w:w w:val="100"/>
          <w:sz w:val="32"/>
          <w:szCs w:val="32"/>
        </w:rPr>
        <w:t>亿元(含)以上、2亿元以下的给予5</w:t>
      </w:r>
      <w:r>
        <w:rPr>
          <w:rFonts w:hint="eastAsia" w:ascii="仿宋_GB2312" w:hAnsi="仿宋_GB2312" w:eastAsia="仿宋_GB2312" w:cs="仿宋_GB2312"/>
          <w:b w:val="0"/>
          <w:i w:val="0"/>
          <w:caps w:val="0"/>
          <w:color w:val="000000"/>
          <w:spacing w:val="0"/>
          <w:w w:val="100"/>
          <w:sz w:val="32"/>
          <w:szCs w:val="32"/>
          <w:lang w:val="en-US" w:eastAsia="zh-CN"/>
        </w:rPr>
        <w:t>50</w:t>
      </w:r>
      <w:r>
        <w:rPr>
          <w:rFonts w:hint="eastAsia" w:ascii="仿宋_GB2312" w:hAnsi="仿宋_GB2312" w:eastAsia="仿宋_GB2312" w:cs="仿宋_GB2312"/>
          <w:b w:val="0"/>
          <w:i w:val="0"/>
          <w:caps w:val="0"/>
          <w:color w:val="000000"/>
          <w:spacing w:val="0"/>
          <w:w w:val="100"/>
          <w:sz w:val="32"/>
          <w:szCs w:val="32"/>
        </w:rPr>
        <w:t>万元奖励;</w:t>
      </w:r>
      <w:r>
        <w:rPr>
          <w:rFonts w:hint="eastAsia" w:ascii="仿宋_GB2312" w:hAnsi="仿宋_GB2312" w:eastAsia="仿宋_GB2312" w:cs="仿宋_GB2312"/>
          <w:b w:val="0"/>
          <w:i w:val="0"/>
          <w:caps w:val="0"/>
          <w:color w:val="000000"/>
          <w:spacing w:val="0"/>
          <w:w w:val="100"/>
          <w:sz w:val="32"/>
          <w:szCs w:val="32"/>
          <w:lang w:eastAsia="zh-CN"/>
        </w:rPr>
        <w:t>首次</w:t>
      </w:r>
      <w:r>
        <w:rPr>
          <w:rFonts w:hint="eastAsia" w:ascii="仿宋_GB2312" w:hAnsi="仿宋_GB2312" w:eastAsia="仿宋_GB2312" w:cs="仿宋_GB2312"/>
          <w:b w:val="0"/>
          <w:i w:val="0"/>
          <w:caps w:val="0"/>
          <w:color w:val="000000"/>
          <w:spacing w:val="0"/>
          <w:w w:val="100"/>
          <w:sz w:val="32"/>
          <w:szCs w:val="32"/>
        </w:rPr>
        <w:t>实缴注册资本在2亿元(含)以上、5亿元以下的给予8</w:t>
      </w:r>
      <w:r>
        <w:rPr>
          <w:rFonts w:hint="eastAsia" w:ascii="仿宋_GB2312" w:hAnsi="仿宋_GB2312" w:eastAsia="仿宋_GB2312" w:cs="仿宋_GB2312"/>
          <w:b w:val="0"/>
          <w:i w:val="0"/>
          <w:caps w:val="0"/>
          <w:color w:val="000000"/>
          <w:spacing w:val="0"/>
          <w:w w:val="100"/>
          <w:sz w:val="32"/>
          <w:szCs w:val="32"/>
          <w:lang w:val="en-US" w:eastAsia="zh-CN"/>
        </w:rPr>
        <w:t>8</w:t>
      </w:r>
      <w:r>
        <w:rPr>
          <w:rFonts w:hint="eastAsia" w:ascii="仿宋_GB2312" w:hAnsi="仿宋_GB2312" w:eastAsia="仿宋_GB2312" w:cs="仿宋_GB2312"/>
          <w:b w:val="0"/>
          <w:i w:val="0"/>
          <w:caps w:val="0"/>
          <w:color w:val="000000"/>
          <w:spacing w:val="0"/>
          <w:w w:val="100"/>
          <w:sz w:val="32"/>
          <w:szCs w:val="32"/>
        </w:rPr>
        <w:t>0万元奖励;</w:t>
      </w:r>
      <w:r>
        <w:rPr>
          <w:rFonts w:hint="eastAsia" w:ascii="仿宋_GB2312" w:hAnsi="仿宋_GB2312" w:eastAsia="仿宋_GB2312" w:cs="仿宋_GB2312"/>
          <w:b w:val="0"/>
          <w:i w:val="0"/>
          <w:caps w:val="0"/>
          <w:color w:val="000000"/>
          <w:spacing w:val="0"/>
          <w:w w:val="100"/>
          <w:sz w:val="32"/>
          <w:szCs w:val="32"/>
          <w:lang w:eastAsia="zh-CN"/>
        </w:rPr>
        <w:t>首次</w:t>
      </w:r>
      <w:r>
        <w:rPr>
          <w:rFonts w:hint="eastAsia" w:ascii="仿宋_GB2312" w:hAnsi="仿宋_GB2312" w:eastAsia="仿宋_GB2312" w:cs="仿宋_GB2312"/>
          <w:b w:val="0"/>
          <w:i w:val="0"/>
          <w:caps w:val="0"/>
          <w:color w:val="000000"/>
          <w:spacing w:val="0"/>
          <w:w w:val="100"/>
          <w:sz w:val="32"/>
          <w:szCs w:val="32"/>
        </w:rPr>
        <w:t>实缴注册资本在5亿元(含)以上、10亿元</w:t>
      </w:r>
      <w:r>
        <w:rPr>
          <w:rFonts w:hint="eastAsia" w:ascii="仿宋_GB2312" w:hAnsi="仿宋_GB2312" w:eastAsia="仿宋_GB2312" w:cs="仿宋_GB2312"/>
          <w:b w:val="0"/>
          <w:i w:val="0"/>
          <w:caps w:val="0"/>
          <w:color w:val="000000"/>
          <w:spacing w:val="0"/>
          <w:w w:val="100"/>
          <w:sz w:val="32"/>
          <w:szCs w:val="32"/>
          <w:lang w:eastAsia="zh-CN"/>
        </w:rPr>
        <w:t>（含）</w:t>
      </w:r>
      <w:r>
        <w:rPr>
          <w:rFonts w:hint="eastAsia" w:ascii="仿宋_GB2312" w:hAnsi="仿宋_GB2312" w:eastAsia="仿宋_GB2312" w:cs="仿宋_GB2312"/>
          <w:b w:val="0"/>
          <w:i w:val="0"/>
          <w:caps w:val="0"/>
          <w:color w:val="000000"/>
          <w:spacing w:val="0"/>
          <w:w w:val="100"/>
          <w:sz w:val="32"/>
          <w:szCs w:val="32"/>
        </w:rPr>
        <w:t>以下的给予1</w:t>
      </w:r>
      <w:r>
        <w:rPr>
          <w:rFonts w:hint="eastAsia" w:ascii="仿宋_GB2312" w:hAnsi="仿宋_GB2312" w:eastAsia="仿宋_GB2312" w:cs="仿宋_GB2312"/>
          <w:b w:val="0"/>
          <w:i w:val="0"/>
          <w:caps w:val="0"/>
          <w:color w:val="000000"/>
          <w:spacing w:val="0"/>
          <w:w w:val="100"/>
          <w:sz w:val="32"/>
          <w:szCs w:val="32"/>
          <w:lang w:val="en-US" w:eastAsia="zh-CN"/>
        </w:rPr>
        <w:t>1</w:t>
      </w:r>
      <w:r>
        <w:rPr>
          <w:rFonts w:hint="eastAsia" w:ascii="仿宋_GB2312" w:hAnsi="仿宋_GB2312" w:eastAsia="仿宋_GB2312" w:cs="仿宋_GB2312"/>
          <w:b w:val="0"/>
          <w:i w:val="0"/>
          <w:caps w:val="0"/>
          <w:color w:val="000000"/>
          <w:spacing w:val="0"/>
          <w:w w:val="100"/>
          <w:sz w:val="32"/>
          <w:szCs w:val="32"/>
        </w:rPr>
        <w:t>00万元奖励;</w:t>
      </w:r>
      <w:r>
        <w:rPr>
          <w:rFonts w:hint="eastAsia" w:ascii="仿宋_GB2312" w:hAnsi="仿宋_GB2312" w:eastAsia="仿宋_GB2312" w:cs="仿宋_GB2312"/>
          <w:b w:val="0"/>
          <w:i w:val="0"/>
          <w:caps w:val="0"/>
          <w:color w:val="000000"/>
          <w:spacing w:val="0"/>
          <w:w w:val="100"/>
          <w:sz w:val="32"/>
          <w:szCs w:val="32"/>
          <w:lang w:eastAsia="zh-CN"/>
        </w:rPr>
        <w:t>首次</w:t>
      </w:r>
      <w:r>
        <w:rPr>
          <w:rFonts w:hint="eastAsia" w:ascii="仿宋_GB2312" w:hAnsi="仿宋_GB2312" w:eastAsia="仿宋_GB2312" w:cs="仿宋_GB2312"/>
          <w:b w:val="0"/>
          <w:i w:val="0"/>
          <w:caps w:val="0"/>
          <w:color w:val="000000"/>
          <w:spacing w:val="0"/>
          <w:w w:val="100"/>
          <w:sz w:val="32"/>
          <w:szCs w:val="32"/>
        </w:rPr>
        <w:t>实缴注册资本达到</w:t>
      </w:r>
      <w:r>
        <w:rPr>
          <w:rFonts w:hint="eastAsia" w:ascii="仿宋_GB2312" w:hAnsi="仿宋_GB2312" w:eastAsia="仿宋_GB2312" w:cs="仿宋_GB2312"/>
          <w:b w:val="0"/>
          <w:i w:val="0"/>
          <w:caps w:val="0"/>
          <w:color w:val="000000"/>
          <w:spacing w:val="0"/>
          <w:w w:val="100"/>
          <w:sz w:val="32"/>
          <w:szCs w:val="32"/>
          <w:lang w:val="en-US" w:eastAsia="zh-CN"/>
        </w:rPr>
        <w:t>10</w:t>
      </w:r>
      <w:r>
        <w:rPr>
          <w:rFonts w:hint="eastAsia" w:ascii="仿宋_GB2312" w:hAnsi="仿宋_GB2312" w:eastAsia="仿宋_GB2312" w:cs="仿宋_GB2312"/>
          <w:b w:val="0"/>
          <w:i w:val="0"/>
          <w:caps w:val="0"/>
          <w:color w:val="000000"/>
          <w:spacing w:val="0"/>
          <w:w w:val="100"/>
          <w:sz w:val="32"/>
          <w:szCs w:val="32"/>
        </w:rPr>
        <w:t>亿元以上的,超过部分每增加1亿元,增加1</w:t>
      </w:r>
      <w:r>
        <w:rPr>
          <w:rFonts w:hint="eastAsia" w:ascii="仿宋_GB2312" w:hAnsi="仿宋_GB2312" w:eastAsia="仿宋_GB2312" w:cs="仿宋_GB2312"/>
          <w:b w:val="0"/>
          <w:i w:val="0"/>
          <w:caps w:val="0"/>
          <w:color w:val="000000"/>
          <w:spacing w:val="0"/>
          <w:w w:val="100"/>
          <w:sz w:val="32"/>
          <w:szCs w:val="32"/>
          <w:lang w:val="en-US" w:eastAsia="zh-CN"/>
        </w:rPr>
        <w:t>1</w:t>
      </w:r>
      <w:r>
        <w:rPr>
          <w:rFonts w:hint="eastAsia" w:ascii="仿宋_GB2312" w:hAnsi="仿宋_GB2312" w:eastAsia="仿宋_GB2312" w:cs="仿宋_GB2312"/>
          <w:b w:val="0"/>
          <w:i w:val="0"/>
          <w:caps w:val="0"/>
          <w:color w:val="000000"/>
          <w:spacing w:val="0"/>
          <w:w w:val="100"/>
          <w:sz w:val="32"/>
          <w:szCs w:val="32"/>
        </w:rPr>
        <w:t>0万元的奖励,奖励最高金额不超过6</w:t>
      </w:r>
      <w:r>
        <w:rPr>
          <w:rFonts w:hint="eastAsia" w:ascii="仿宋_GB2312" w:hAnsi="仿宋_GB2312" w:eastAsia="仿宋_GB2312" w:cs="仿宋_GB2312"/>
          <w:b w:val="0"/>
          <w:i w:val="0"/>
          <w:caps w:val="0"/>
          <w:color w:val="000000"/>
          <w:spacing w:val="0"/>
          <w:w w:val="100"/>
          <w:sz w:val="32"/>
          <w:szCs w:val="32"/>
          <w:lang w:val="en-US" w:eastAsia="zh-CN"/>
        </w:rPr>
        <w:t>6</w:t>
      </w:r>
      <w:r>
        <w:rPr>
          <w:rFonts w:hint="eastAsia" w:ascii="仿宋_GB2312" w:hAnsi="仿宋_GB2312" w:eastAsia="仿宋_GB2312" w:cs="仿宋_GB2312"/>
          <w:b w:val="0"/>
          <w:i w:val="0"/>
          <w:caps w:val="0"/>
          <w:color w:val="000000"/>
          <w:spacing w:val="0"/>
          <w:w w:val="100"/>
          <w:sz w:val="32"/>
          <w:szCs w:val="32"/>
        </w:rPr>
        <w:t>00万元。</w:t>
      </w:r>
    </w:p>
    <w:p>
      <w:pPr>
        <w:keepLines w:val="0"/>
        <w:snapToGrid/>
        <w:spacing w:before="0" w:beforeAutospacing="0" w:after="0" w:afterAutospacing="0" w:line="600" w:lineRule="exact"/>
        <w:ind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lang w:val="zh-TW" w:eastAsia="zh-TW"/>
        </w:rPr>
      </w:pPr>
      <w:r>
        <w:rPr>
          <w:rFonts w:hint="eastAsia" w:ascii="仿宋_GB2312" w:hAnsi="仿宋_GB2312" w:eastAsia="仿宋_GB2312" w:cs="仿宋_GB2312"/>
          <w:b/>
          <w:bCs/>
          <w:i w:val="0"/>
          <w:caps w:val="0"/>
          <w:color w:val="000000"/>
          <w:spacing w:val="0"/>
          <w:w w:val="100"/>
          <w:sz w:val="32"/>
          <w:szCs w:val="32"/>
          <w:lang w:val="en-US" w:eastAsia="zh-CN"/>
        </w:rPr>
        <w:t>2.</w:t>
      </w:r>
      <w:r>
        <w:rPr>
          <w:rFonts w:hint="eastAsia" w:ascii="仿宋_GB2312" w:hAnsi="仿宋_GB2312" w:eastAsia="仿宋_GB2312" w:cs="仿宋_GB2312"/>
          <w:b/>
          <w:bCs/>
          <w:i w:val="0"/>
          <w:caps w:val="0"/>
          <w:color w:val="000000"/>
          <w:spacing w:val="0"/>
          <w:w w:val="100"/>
          <w:sz w:val="32"/>
          <w:szCs w:val="32"/>
          <w:lang w:val="zh-TW" w:eastAsia="zh-CN"/>
        </w:rPr>
        <w:t>鼓励公募基金管理机构提升管理规模。</w:t>
      </w:r>
      <w:r>
        <w:rPr>
          <w:rFonts w:hint="eastAsia" w:ascii="仿宋_GB2312" w:hAnsi="仿宋_GB2312" w:eastAsia="仿宋_GB2312" w:cs="仿宋_GB2312"/>
          <w:b w:val="0"/>
          <w:i w:val="0"/>
          <w:caps w:val="0"/>
          <w:color w:val="000000"/>
          <w:spacing w:val="0"/>
          <w:w w:val="100"/>
          <w:sz w:val="32"/>
          <w:szCs w:val="32"/>
        </w:rPr>
        <w:t>对新注册</w:t>
      </w:r>
      <w:r>
        <w:rPr>
          <w:rFonts w:hint="eastAsia" w:ascii="仿宋_GB2312" w:hAnsi="仿宋_GB2312" w:eastAsia="仿宋_GB2312" w:cs="仿宋_GB2312"/>
          <w:b w:val="0"/>
          <w:i w:val="0"/>
          <w:caps w:val="0"/>
          <w:color w:val="000000"/>
          <w:spacing w:val="0"/>
          <w:w w:val="100"/>
          <w:sz w:val="32"/>
          <w:szCs w:val="32"/>
          <w:lang w:eastAsia="zh-CN"/>
        </w:rPr>
        <w:t>或</w:t>
      </w:r>
      <w:r>
        <w:rPr>
          <w:rFonts w:hint="eastAsia" w:ascii="仿宋_GB2312" w:hAnsi="仿宋_GB2312" w:eastAsia="仿宋_GB2312" w:cs="仿宋_GB2312"/>
          <w:b w:val="0"/>
          <w:i w:val="0"/>
          <w:caps w:val="0"/>
          <w:color w:val="000000"/>
          <w:spacing w:val="0"/>
          <w:w w:val="100"/>
          <w:sz w:val="32"/>
          <w:szCs w:val="32"/>
          <w:lang w:val="en-US" w:eastAsia="zh-CN"/>
        </w:rPr>
        <w:t>从省外迁入</w:t>
      </w:r>
      <w:r>
        <w:rPr>
          <w:rFonts w:hint="eastAsia" w:ascii="仿宋_GB2312" w:hAnsi="仿宋_GB2312" w:eastAsia="仿宋_GB2312" w:cs="仿宋_GB2312"/>
          <w:b w:val="0"/>
          <w:i w:val="0"/>
          <w:caps w:val="0"/>
          <w:color w:val="000000"/>
          <w:spacing w:val="0"/>
          <w:w w:val="100"/>
          <w:sz w:val="32"/>
          <w:szCs w:val="32"/>
        </w:rPr>
        <w:t>的公募基金管理机构</w:t>
      </w:r>
      <w:r>
        <w:rPr>
          <w:rFonts w:hint="eastAsia" w:ascii="仿宋_GB2312" w:hAnsi="仿宋_GB2312" w:eastAsia="仿宋_GB2312" w:cs="仿宋_GB2312"/>
          <w:b w:val="0"/>
          <w:i w:val="0"/>
          <w:caps w:val="0"/>
          <w:color w:val="000000"/>
          <w:spacing w:val="0"/>
          <w:w w:val="100"/>
          <w:sz w:val="32"/>
          <w:szCs w:val="32"/>
          <w:lang w:eastAsia="zh-CN"/>
        </w:rPr>
        <w:t>，根据管理规模给予一次性奖励。</w:t>
      </w:r>
      <w:r>
        <w:rPr>
          <w:rFonts w:hint="eastAsia" w:ascii="仿宋_GB2312" w:hAnsi="仿宋_GB2312" w:eastAsia="仿宋_GB2312" w:cs="仿宋_GB2312"/>
          <w:b w:val="0"/>
          <w:i w:val="0"/>
          <w:caps w:val="0"/>
          <w:color w:val="000000"/>
          <w:spacing w:val="0"/>
          <w:w w:val="100"/>
          <w:sz w:val="32"/>
          <w:szCs w:val="32"/>
          <w:lang w:val="zh-TW" w:eastAsia="zh-TW"/>
        </w:rPr>
        <w:t>管理规模达到</w:t>
      </w:r>
      <w:r>
        <w:rPr>
          <w:rFonts w:hint="eastAsia" w:ascii="仿宋_GB2312" w:hAnsi="仿宋_GB2312" w:eastAsia="仿宋_GB2312" w:cs="仿宋_GB2312"/>
          <w:b w:val="0"/>
          <w:i w:val="0"/>
          <w:caps w:val="0"/>
          <w:color w:val="000000"/>
          <w:spacing w:val="0"/>
          <w:w w:val="100"/>
          <w:sz w:val="32"/>
          <w:szCs w:val="32"/>
          <w:lang w:val="en-US" w:eastAsia="zh-CN"/>
        </w:rPr>
        <w:t>1</w:t>
      </w:r>
      <w:r>
        <w:rPr>
          <w:rFonts w:hint="eastAsia" w:ascii="仿宋_GB2312" w:hAnsi="仿宋_GB2312" w:eastAsia="仿宋_GB2312" w:cs="仿宋_GB2312"/>
          <w:b w:val="0"/>
          <w:i w:val="0"/>
          <w:caps w:val="0"/>
          <w:color w:val="000000"/>
          <w:spacing w:val="0"/>
          <w:w w:val="100"/>
          <w:sz w:val="32"/>
          <w:szCs w:val="32"/>
          <w:lang w:val="zh-TW" w:eastAsia="zh-TW"/>
        </w:rPr>
        <w:t>亿元（含）以上、5亿元以下的，按管理总规模的0.</w:t>
      </w:r>
      <w:r>
        <w:rPr>
          <w:rFonts w:hint="eastAsia" w:ascii="仿宋_GB2312" w:hAnsi="仿宋_GB2312" w:eastAsia="仿宋_GB2312" w:cs="仿宋_GB2312"/>
          <w:b w:val="0"/>
          <w:i w:val="0"/>
          <w:caps w:val="0"/>
          <w:color w:val="000000"/>
          <w:spacing w:val="0"/>
          <w:w w:val="100"/>
          <w:sz w:val="32"/>
          <w:szCs w:val="32"/>
          <w:lang w:val="en-US" w:eastAsia="zh-CN"/>
        </w:rPr>
        <w:t>5</w:t>
      </w:r>
      <w:r>
        <w:rPr>
          <w:rFonts w:hint="eastAsia" w:ascii="仿宋_GB2312" w:hAnsi="仿宋_GB2312" w:eastAsia="仿宋_GB2312" w:cs="仿宋_GB2312"/>
          <w:b w:val="0"/>
          <w:i w:val="0"/>
          <w:caps w:val="0"/>
          <w:color w:val="000000"/>
          <w:spacing w:val="0"/>
          <w:w w:val="100"/>
          <w:sz w:val="32"/>
          <w:szCs w:val="32"/>
          <w:lang w:val="zh-TW" w:eastAsia="zh-CN"/>
        </w:rPr>
        <w:t>‰</w:t>
      </w:r>
      <w:r>
        <w:rPr>
          <w:rFonts w:hint="eastAsia" w:ascii="仿宋_GB2312" w:hAnsi="仿宋_GB2312" w:eastAsia="仿宋_GB2312" w:cs="仿宋_GB2312"/>
          <w:b w:val="0"/>
          <w:i w:val="0"/>
          <w:caps w:val="0"/>
          <w:color w:val="000000"/>
          <w:spacing w:val="0"/>
          <w:w w:val="100"/>
          <w:sz w:val="32"/>
          <w:szCs w:val="32"/>
          <w:lang w:val="zh-TW" w:eastAsia="zh-TW"/>
        </w:rPr>
        <w:t>比例给予</w:t>
      </w:r>
      <w:r>
        <w:rPr>
          <w:rFonts w:hint="eastAsia" w:ascii="仿宋_GB2312" w:hAnsi="仿宋_GB2312" w:eastAsia="仿宋_GB2312" w:cs="仿宋_GB2312"/>
          <w:b w:val="0"/>
          <w:i w:val="0"/>
          <w:caps w:val="0"/>
          <w:color w:val="000000"/>
          <w:spacing w:val="0"/>
          <w:w w:val="100"/>
          <w:sz w:val="32"/>
          <w:szCs w:val="32"/>
          <w:lang w:val="zh-TW" w:eastAsia="zh-CN"/>
        </w:rPr>
        <w:t>奖励</w:t>
      </w:r>
      <w:r>
        <w:rPr>
          <w:rFonts w:hint="eastAsia" w:ascii="仿宋_GB2312" w:hAnsi="仿宋_GB2312" w:eastAsia="仿宋_GB2312" w:cs="仿宋_GB2312"/>
          <w:b w:val="0"/>
          <w:i w:val="0"/>
          <w:caps w:val="0"/>
          <w:color w:val="000000"/>
          <w:spacing w:val="0"/>
          <w:w w:val="100"/>
          <w:sz w:val="32"/>
          <w:szCs w:val="32"/>
          <w:lang w:val="zh-TW" w:eastAsia="zh-TW"/>
        </w:rPr>
        <w:t>；对管理规模达到5亿元（含）以上的，按管理总规模</w:t>
      </w:r>
      <w:r>
        <w:rPr>
          <w:rFonts w:hint="eastAsia" w:ascii="仿宋_GB2312" w:hAnsi="仿宋_GB2312" w:eastAsia="仿宋_GB2312" w:cs="仿宋_GB2312"/>
          <w:b w:val="0"/>
          <w:i w:val="0"/>
          <w:caps w:val="0"/>
          <w:color w:val="000000"/>
          <w:spacing w:val="0"/>
          <w:w w:val="100"/>
          <w:sz w:val="32"/>
          <w:szCs w:val="32"/>
          <w:lang w:val="zh-TW" w:eastAsia="zh-CN"/>
        </w:rPr>
        <w:t>的</w:t>
      </w:r>
      <w:r>
        <w:rPr>
          <w:rFonts w:hint="eastAsia" w:ascii="仿宋_GB2312" w:hAnsi="仿宋_GB2312" w:eastAsia="仿宋_GB2312" w:cs="仿宋_GB2312"/>
          <w:b w:val="0"/>
          <w:i w:val="0"/>
          <w:caps w:val="0"/>
          <w:color w:val="000000"/>
          <w:spacing w:val="0"/>
          <w:w w:val="100"/>
          <w:sz w:val="32"/>
          <w:szCs w:val="32"/>
          <w:lang w:val="en-US" w:eastAsia="zh-CN"/>
        </w:rPr>
        <w:t>1</w:t>
      </w:r>
      <w:r>
        <w:rPr>
          <w:rFonts w:hint="eastAsia" w:ascii="仿宋_GB2312" w:hAnsi="仿宋_GB2312" w:eastAsia="仿宋_GB2312" w:cs="仿宋_GB2312"/>
          <w:b w:val="0"/>
          <w:i w:val="0"/>
          <w:caps w:val="0"/>
          <w:color w:val="000000"/>
          <w:spacing w:val="0"/>
          <w:w w:val="100"/>
          <w:sz w:val="32"/>
          <w:szCs w:val="32"/>
          <w:lang w:val="zh-TW" w:eastAsia="zh-CN"/>
        </w:rPr>
        <w:t>‰</w:t>
      </w:r>
      <w:r>
        <w:rPr>
          <w:rFonts w:hint="eastAsia" w:ascii="仿宋_GB2312" w:hAnsi="仿宋_GB2312" w:eastAsia="仿宋_GB2312" w:cs="仿宋_GB2312"/>
          <w:b w:val="0"/>
          <w:i w:val="0"/>
          <w:caps w:val="0"/>
          <w:color w:val="000000"/>
          <w:spacing w:val="0"/>
          <w:w w:val="100"/>
          <w:sz w:val="32"/>
          <w:szCs w:val="32"/>
          <w:lang w:val="zh-TW" w:eastAsia="zh-TW"/>
        </w:rPr>
        <w:t>比例给予</w:t>
      </w:r>
      <w:r>
        <w:rPr>
          <w:rFonts w:hint="eastAsia" w:ascii="仿宋_GB2312" w:hAnsi="仿宋_GB2312" w:eastAsia="仿宋_GB2312" w:cs="仿宋_GB2312"/>
          <w:b w:val="0"/>
          <w:i w:val="0"/>
          <w:caps w:val="0"/>
          <w:color w:val="000000"/>
          <w:spacing w:val="0"/>
          <w:w w:val="100"/>
          <w:sz w:val="32"/>
          <w:szCs w:val="32"/>
          <w:lang w:val="zh-TW" w:eastAsia="zh-CN"/>
        </w:rPr>
        <w:t>奖励</w:t>
      </w:r>
      <w:r>
        <w:rPr>
          <w:rFonts w:hint="eastAsia" w:ascii="仿宋_GB2312" w:hAnsi="仿宋_GB2312" w:eastAsia="仿宋_GB2312" w:cs="仿宋_GB2312"/>
          <w:b w:val="0"/>
          <w:i w:val="0"/>
          <w:caps w:val="0"/>
          <w:color w:val="000000"/>
          <w:spacing w:val="0"/>
          <w:w w:val="100"/>
          <w:sz w:val="32"/>
          <w:szCs w:val="32"/>
          <w:lang w:val="zh-TW" w:eastAsia="zh-TW"/>
        </w:rPr>
        <w:t>。</w:t>
      </w:r>
      <w:r>
        <w:rPr>
          <w:rFonts w:hint="eastAsia" w:ascii="仿宋_GB2312" w:hAnsi="仿宋_GB2312" w:eastAsia="仿宋_GB2312" w:cs="仿宋_GB2312"/>
          <w:b w:val="0"/>
          <w:i w:val="0"/>
          <w:caps w:val="0"/>
          <w:color w:val="000000"/>
          <w:spacing w:val="0"/>
          <w:w w:val="100"/>
          <w:sz w:val="32"/>
          <w:szCs w:val="32"/>
          <w:lang w:val="zh-TW" w:eastAsia="zh-CN"/>
        </w:rPr>
        <w:t>奖励</w:t>
      </w:r>
      <w:r>
        <w:rPr>
          <w:rFonts w:hint="eastAsia" w:ascii="仿宋_GB2312" w:hAnsi="仿宋_GB2312" w:eastAsia="仿宋_GB2312" w:cs="仿宋_GB2312"/>
          <w:b w:val="0"/>
          <w:i w:val="0"/>
          <w:caps w:val="0"/>
          <w:color w:val="000000"/>
          <w:spacing w:val="0"/>
          <w:w w:val="100"/>
          <w:sz w:val="32"/>
          <w:szCs w:val="32"/>
          <w:lang w:val="zh-TW" w:eastAsia="zh-TW"/>
        </w:rPr>
        <w:t>最高不超过</w:t>
      </w:r>
      <w:r>
        <w:rPr>
          <w:rFonts w:hint="eastAsia" w:ascii="仿宋_GB2312" w:hAnsi="仿宋_GB2312" w:eastAsia="仿宋_GB2312" w:cs="仿宋_GB2312"/>
          <w:b w:val="0"/>
          <w:i w:val="0"/>
          <w:caps w:val="0"/>
          <w:color w:val="000000"/>
          <w:spacing w:val="0"/>
          <w:w w:val="100"/>
          <w:sz w:val="32"/>
          <w:szCs w:val="32"/>
          <w:lang w:val="en-US" w:eastAsia="zh-CN"/>
        </w:rPr>
        <w:t>3</w:t>
      </w:r>
      <w:r>
        <w:rPr>
          <w:rFonts w:hint="eastAsia" w:ascii="仿宋_GB2312" w:hAnsi="仿宋_GB2312" w:eastAsia="仿宋_GB2312" w:cs="仿宋_GB2312"/>
          <w:b w:val="0"/>
          <w:i w:val="0"/>
          <w:caps w:val="0"/>
          <w:color w:val="000000"/>
          <w:spacing w:val="0"/>
          <w:w w:val="100"/>
          <w:sz w:val="32"/>
          <w:szCs w:val="32"/>
          <w:lang w:val="zh-TW" w:eastAsia="zh-TW"/>
        </w:rPr>
        <w:t>0</w:t>
      </w:r>
      <w:r>
        <w:rPr>
          <w:rFonts w:hint="eastAsia" w:ascii="仿宋_GB2312" w:hAnsi="仿宋_GB2312" w:eastAsia="仿宋_GB2312" w:cs="仿宋_GB2312"/>
          <w:b w:val="0"/>
          <w:i w:val="0"/>
          <w:caps w:val="0"/>
          <w:color w:val="000000"/>
          <w:spacing w:val="0"/>
          <w:w w:val="100"/>
          <w:sz w:val="32"/>
          <w:szCs w:val="32"/>
          <w:lang w:val="en-US" w:eastAsia="zh-CN"/>
        </w:rPr>
        <w:t>0</w:t>
      </w:r>
      <w:r>
        <w:rPr>
          <w:rFonts w:hint="eastAsia" w:ascii="仿宋_GB2312" w:hAnsi="仿宋_GB2312" w:eastAsia="仿宋_GB2312" w:cs="仿宋_GB2312"/>
          <w:b w:val="0"/>
          <w:i w:val="0"/>
          <w:caps w:val="0"/>
          <w:color w:val="000000"/>
          <w:spacing w:val="0"/>
          <w:w w:val="100"/>
          <w:sz w:val="32"/>
          <w:szCs w:val="32"/>
          <w:lang w:val="zh-TW" w:eastAsia="zh-TW"/>
        </w:rPr>
        <w:t>万元。</w:t>
      </w:r>
    </w:p>
    <w:p>
      <w:pPr>
        <w:keepLines w:val="0"/>
        <w:snapToGrid/>
        <w:spacing w:before="0" w:beforeAutospacing="0" w:after="0" w:afterAutospacing="0" w:line="600" w:lineRule="exact"/>
        <w:ind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bCs/>
          <w:i w:val="0"/>
          <w:caps w:val="0"/>
          <w:color w:val="000000"/>
          <w:spacing w:val="0"/>
          <w:w w:val="100"/>
          <w:sz w:val="32"/>
          <w:szCs w:val="32"/>
          <w:lang w:val="en-US" w:eastAsia="zh-CN"/>
        </w:rPr>
        <w:t>3.引导</w:t>
      </w:r>
      <w:r>
        <w:rPr>
          <w:rFonts w:hint="eastAsia" w:ascii="仿宋_GB2312" w:hAnsi="仿宋_GB2312" w:eastAsia="仿宋_GB2312" w:cs="仿宋_GB2312"/>
          <w:b/>
          <w:bCs/>
          <w:i w:val="0"/>
          <w:caps w:val="0"/>
          <w:color w:val="000000"/>
          <w:spacing w:val="0"/>
          <w:w w:val="100"/>
          <w:sz w:val="32"/>
          <w:szCs w:val="32"/>
          <w:lang w:eastAsia="zh-CN"/>
        </w:rPr>
        <w:t>公募基金管理机构实质性办公。</w:t>
      </w:r>
      <w:r>
        <w:rPr>
          <w:rFonts w:hint="eastAsia" w:ascii="仿宋_GB2312" w:hAnsi="仿宋_GB2312" w:eastAsia="仿宋_GB2312" w:cs="仿宋_GB2312"/>
          <w:b w:val="0"/>
          <w:i w:val="0"/>
          <w:caps w:val="0"/>
          <w:color w:val="000000"/>
          <w:spacing w:val="0"/>
          <w:w w:val="100"/>
          <w:sz w:val="32"/>
          <w:szCs w:val="32"/>
          <w:lang w:eastAsia="zh-CN"/>
        </w:rPr>
        <w:t>对</w:t>
      </w:r>
      <w:r>
        <w:rPr>
          <w:rFonts w:hint="eastAsia" w:ascii="仿宋_GB2312" w:hAnsi="仿宋_GB2312" w:eastAsia="仿宋_GB2312" w:cs="仿宋_GB2312"/>
          <w:b w:val="0"/>
          <w:i w:val="0"/>
          <w:caps w:val="0"/>
          <w:color w:val="000000"/>
          <w:spacing w:val="0"/>
          <w:w w:val="100"/>
          <w:sz w:val="32"/>
          <w:szCs w:val="32"/>
        </w:rPr>
        <w:t>在本市无自有办公用房的公募基金管理机构</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rPr>
        <w:t>注册后</w:t>
      </w:r>
      <w:r>
        <w:rPr>
          <w:rFonts w:hint="eastAsia" w:ascii="仿宋_GB2312" w:hAnsi="仿宋_GB2312" w:eastAsia="仿宋_GB2312" w:cs="仿宋_GB2312"/>
          <w:b w:val="0"/>
          <w:i w:val="0"/>
          <w:caps w:val="0"/>
          <w:color w:val="000000"/>
          <w:spacing w:val="0"/>
          <w:w w:val="100"/>
          <w:sz w:val="32"/>
          <w:szCs w:val="32"/>
          <w:lang w:eastAsia="zh-CN"/>
        </w:rPr>
        <w:t>在海口区域内租用办公用房</w:t>
      </w:r>
      <w:r>
        <w:rPr>
          <w:rFonts w:hint="eastAsia" w:ascii="仿宋_GB2312" w:hAnsi="仿宋_GB2312" w:eastAsia="仿宋_GB2312" w:cs="仿宋_GB2312"/>
          <w:b w:val="0"/>
          <w:i w:val="0"/>
          <w:caps w:val="0"/>
          <w:color w:val="000000"/>
          <w:spacing w:val="0"/>
          <w:w w:val="100"/>
          <w:sz w:val="32"/>
          <w:szCs w:val="32"/>
        </w:rPr>
        <w:t>给予租房补贴，</w:t>
      </w:r>
      <w:r>
        <w:rPr>
          <w:rFonts w:hint="eastAsia" w:ascii="仿宋_GB2312" w:hAnsi="仿宋_GB2312" w:eastAsia="仿宋_GB2312" w:cs="仿宋_GB2312"/>
          <w:b w:val="0"/>
          <w:i w:val="0"/>
          <w:caps w:val="0"/>
          <w:color w:val="000000"/>
          <w:spacing w:val="0"/>
          <w:w w:val="100"/>
          <w:sz w:val="32"/>
          <w:szCs w:val="32"/>
          <w:lang w:eastAsia="zh-CN"/>
        </w:rPr>
        <w:t>每年</w:t>
      </w:r>
      <w:r>
        <w:rPr>
          <w:rFonts w:hint="eastAsia" w:ascii="仿宋_GB2312" w:hAnsi="仿宋_GB2312" w:eastAsia="仿宋_GB2312" w:cs="仿宋_GB2312"/>
          <w:b w:val="0"/>
          <w:i w:val="0"/>
          <w:caps w:val="0"/>
          <w:color w:val="000000"/>
          <w:spacing w:val="0"/>
          <w:w w:val="100"/>
          <w:sz w:val="32"/>
          <w:szCs w:val="32"/>
        </w:rPr>
        <w:t>按照实际支付</w:t>
      </w:r>
      <w:r>
        <w:rPr>
          <w:rFonts w:hint="eastAsia" w:ascii="仿宋_GB2312" w:hAnsi="仿宋_GB2312" w:eastAsia="仿宋_GB2312" w:cs="仿宋_GB2312"/>
          <w:b w:val="0"/>
          <w:i w:val="0"/>
          <w:caps w:val="0"/>
          <w:color w:val="000000"/>
          <w:spacing w:val="0"/>
          <w:w w:val="100"/>
          <w:sz w:val="32"/>
          <w:szCs w:val="32"/>
          <w:lang w:eastAsia="zh-CN"/>
        </w:rPr>
        <w:t>办公用房</w:t>
      </w:r>
      <w:r>
        <w:rPr>
          <w:rFonts w:hint="eastAsia" w:ascii="仿宋_GB2312" w:hAnsi="仿宋_GB2312" w:eastAsia="仿宋_GB2312" w:cs="仿宋_GB2312"/>
          <w:b w:val="0"/>
          <w:i w:val="0"/>
          <w:caps w:val="0"/>
          <w:color w:val="000000"/>
          <w:spacing w:val="0"/>
          <w:w w:val="100"/>
          <w:sz w:val="32"/>
          <w:szCs w:val="32"/>
        </w:rPr>
        <w:t>租金金额的50%给予补贴</w:t>
      </w:r>
      <w:r>
        <w:rPr>
          <w:rFonts w:hint="eastAsia" w:ascii="仿宋_GB2312" w:hAnsi="仿宋_GB2312" w:eastAsia="仿宋_GB2312" w:cs="仿宋_GB2312"/>
          <w:b w:val="0"/>
          <w:i w:val="0"/>
          <w:caps w:val="0"/>
          <w:color w:val="000000"/>
          <w:spacing w:val="0"/>
          <w:w w:val="100"/>
          <w:sz w:val="32"/>
          <w:szCs w:val="32"/>
          <w:lang w:eastAsia="zh-CN"/>
        </w:rPr>
        <w:t>，三年</w:t>
      </w:r>
      <w:r>
        <w:rPr>
          <w:rFonts w:hint="eastAsia" w:ascii="仿宋_GB2312" w:hAnsi="仿宋_GB2312" w:eastAsia="仿宋_GB2312" w:cs="仿宋_GB2312"/>
          <w:b w:val="0"/>
          <w:i w:val="0"/>
          <w:caps w:val="0"/>
          <w:color w:val="000000"/>
          <w:spacing w:val="0"/>
          <w:w w:val="100"/>
          <w:sz w:val="32"/>
          <w:szCs w:val="32"/>
        </w:rPr>
        <w:t>累计补贴总额不超过</w:t>
      </w:r>
      <w:r>
        <w:rPr>
          <w:rFonts w:hint="eastAsia" w:ascii="仿宋_GB2312" w:hAnsi="仿宋_GB2312" w:eastAsia="仿宋_GB2312" w:cs="仿宋_GB2312"/>
          <w:b w:val="0"/>
          <w:i w:val="0"/>
          <w:caps w:val="0"/>
          <w:color w:val="000000"/>
          <w:spacing w:val="0"/>
          <w:w w:val="100"/>
          <w:sz w:val="32"/>
          <w:szCs w:val="32"/>
          <w:lang w:val="en-US" w:eastAsia="zh-CN"/>
        </w:rPr>
        <w:t>2</w:t>
      </w:r>
      <w:r>
        <w:rPr>
          <w:rFonts w:hint="eastAsia" w:ascii="仿宋_GB2312" w:hAnsi="仿宋_GB2312" w:eastAsia="仿宋_GB2312" w:cs="仿宋_GB2312"/>
          <w:b w:val="0"/>
          <w:i w:val="0"/>
          <w:caps w:val="0"/>
          <w:color w:val="000000"/>
          <w:spacing w:val="0"/>
          <w:w w:val="100"/>
          <w:sz w:val="32"/>
          <w:szCs w:val="32"/>
        </w:rPr>
        <w:t>00万元。</w:t>
      </w:r>
    </w:p>
    <w:p>
      <w:pPr>
        <w:keepLines w:val="0"/>
        <w:snapToGrid/>
        <w:spacing w:before="0" w:beforeAutospacing="0" w:after="0" w:afterAutospacing="0" w:line="600" w:lineRule="exact"/>
        <w:ind w:firstLine="643" w:firstLineChars="200"/>
        <w:jc w:val="both"/>
        <w:textAlignment w:val="baseline"/>
        <w:rPr>
          <w:rFonts w:hint="eastAsia" w:ascii="黑体" w:hAnsi="黑体" w:eastAsia="黑体" w:cs="黑体"/>
          <w:b/>
          <w:bCs/>
          <w:i w:val="0"/>
          <w:caps w:val="0"/>
          <w:color w:val="000000"/>
          <w:spacing w:val="0"/>
          <w:w w:val="100"/>
          <w:sz w:val="32"/>
          <w:szCs w:val="32"/>
          <w:lang w:val="en-US" w:eastAsia="zh-CN"/>
        </w:rPr>
      </w:pPr>
      <w:r>
        <w:rPr>
          <w:rFonts w:hint="eastAsia" w:ascii="黑体" w:hAnsi="黑体" w:eastAsia="黑体" w:cs="黑体"/>
          <w:b/>
          <w:bCs/>
          <w:i w:val="0"/>
          <w:caps w:val="0"/>
          <w:color w:val="000000"/>
          <w:spacing w:val="0"/>
          <w:w w:val="100"/>
          <w:sz w:val="32"/>
          <w:szCs w:val="32"/>
          <w:lang w:val="en-US" w:eastAsia="zh-CN"/>
        </w:rPr>
        <w:t>二、鼓励独立基金销售机构落户</w:t>
      </w:r>
    </w:p>
    <w:p>
      <w:pPr>
        <w:keepLines w:val="0"/>
        <w:snapToGrid/>
        <w:spacing w:before="0" w:beforeAutospacing="0" w:after="0" w:afterAutospacing="0" w:line="600" w:lineRule="exact"/>
        <w:ind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lang w:eastAsia="zh-CN"/>
        </w:rPr>
      </w:pPr>
      <w:r>
        <w:rPr>
          <w:rFonts w:hint="eastAsia" w:ascii="仿宋_GB2312" w:hAnsi="仿宋_GB2312" w:eastAsia="仿宋_GB2312" w:cs="仿宋_GB2312"/>
          <w:b/>
          <w:bCs/>
          <w:i w:val="0"/>
          <w:caps w:val="0"/>
          <w:color w:val="000000"/>
          <w:spacing w:val="0"/>
          <w:w w:val="100"/>
          <w:sz w:val="32"/>
          <w:szCs w:val="32"/>
          <w:lang w:val="en-US" w:eastAsia="zh-CN"/>
        </w:rPr>
        <w:t>4.支持独立基金销售机构落户。</w:t>
      </w:r>
      <w:r>
        <w:rPr>
          <w:rFonts w:hint="eastAsia" w:ascii="仿宋_GB2312" w:hAnsi="仿宋_GB2312" w:eastAsia="仿宋_GB2312" w:cs="仿宋_GB2312"/>
          <w:b w:val="0"/>
          <w:i w:val="0"/>
          <w:caps w:val="0"/>
          <w:color w:val="000000"/>
          <w:spacing w:val="0"/>
          <w:w w:val="100"/>
          <w:sz w:val="32"/>
          <w:szCs w:val="32"/>
          <w:lang w:eastAsia="zh-CN"/>
        </w:rPr>
        <w:t>对新注册或</w:t>
      </w:r>
      <w:r>
        <w:rPr>
          <w:rFonts w:hint="eastAsia" w:ascii="仿宋_GB2312" w:hAnsi="仿宋_GB2312" w:eastAsia="仿宋_GB2312" w:cs="仿宋_GB2312"/>
          <w:b w:val="0"/>
          <w:i w:val="0"/>
          <w:caps w:val="0"/>
          <w:color w:val="000000"/>
          <w:spacing w:val="0"/>
          <w:w w:val="100"/>
          <w:sz w:val="32"/>
          <w:szCs w:val="32"/>
          <w:lang w:val="en-US" w:eastAsia="zh-CN"/>
        </w:rPr>
        <w:t>从省外迁入</w:t>
      </w:r>
      <w:r>
        <w:rPr>
          <w:rFonts w:hint="eastAsia" w:ascii="仿宋_GB2312" w:hAnsi="仿宋_GB2312" w:eastAsia="仿宋_GB2312" w:cs="仿宋_GB2312"/>
          <w:b w:val="0"/>
          <w:i w:val="0"/>
          <w:caps w:val="0"/>
          <w:color w:val="000000"/>
          <w:spacing w:val="0"/>
          <w:w w:val="100"/>
          <w:sz w:val="32"/>
          <w:szCs w:val="32"/>
          <w:lang w:eastAsia="zh-CN"/>
        </w:rPr>
        <w:t>的独立基金销售机构，首次实缴注册资本在</w:t>
      </w:r>
      <w:r>
        <w:rPr>
          <w:rFonts w:hint="eastAsia" w:ascii="仿宋_GB2312" w:hAnsi="仿宋_GB2312" w:eastAsia="仿宋_GB2312" w:cs="仿宋_GB2312"/>
          <w:b w:val="0"/>
          <w:i w:val="0"/>
          <w:caps w:val="0"/>
          <w:color w:val="000000"/>
          <w:spacing w:val="0"/>
          <w:w w:val="100"/>
          <w:sz w:val="32"/>
          <w:szCs w:val="32"/>
          <w:lang w:val="en-US" w:eastAsia="zh-CN"/>
        </w:rPr>
        <w:t>0.5</w:t>
      </w:r>
      <w:r>
        <w:rPr>
          <w:rFonts w:hint="eastAsia" w:ascii="仿宋_GB2312" w:hAnsi="仿宋_GB2312" w:eastAsia="仿宋_GB2312" w:cs="仿宋_GB2312"/>
          <w:b w:val="0"/>
          <w:i w:val="0"/>
          <w:caps w:val="0"/>
          <w:color w:val="000000"/>
          <w:spacing w:val="0"/>
          <w:w w:val="100"/>
          <w:sz w:val="32"/>
          <w:szCs w:val="32"/>
          <w:lang w:eastAsia="zh-CN"/>
        </w:rPr>
        <w:t>亿元(含)以上、</w:t>
      </w:r>
      <w:r>
        <w:rPr>
          <w:rFonts w:hint="eastAsia" w:ascii="仿宋_GB2312" w:hAnsi="仿宋_GB2312" w:eastAsia="仿宋_GB2312" w:cs="仿宋_GB2312"/>
          <w:b w:val="0"/>
          <w:i w:val="0"/>
          <w:caps w:val="0"/>
          <w:color w:val="000000"/>
          <w:spacing w:val="0"/>
          <w:w w:val="100"/>
          <w:sz w:val="32"/>
          <w:szCs w:val="32"/>
          <w:lang w:val="en-US" w:eastAsia="zh-CN"/>
        </w:rPr>
        <w:t>1</w:t>
      </w:r>
      <w:r>
        <w:rPr>
          <w:rFonts w:hint="eastAsia" w:ascii="仿宋_GB2312" w:hAnsi="仿宋_GB2312" w:eastAsia="仿宋_GB2312" w:cs="仿宋_GB2312"/>
          <w:b w:val="0"/>
          <w:i w:val="0"/>
          <w:caps w:val="0"/>
          <w:color w:val="000000"/>
          <w:spacing w:val="0"/>
          <w:w w:val="100"/>
          <w:sz w:val="32"/>
          <w:szCs w:val="32"/>
          <w:lang w:eastAsia="zh-CN"/>
        </w:rPr>
        <w:t>亿元以下的给予</w:t>
      </w:r>
      <w:r>
        <w:rPr>
          <w:rFonts w:hint="eastAsia" w:ascii="仿宋_GB2312" w:hAnsi="仿宋_GB2312" w:eastAsia="仿宋_GB2312" w:cs="仿宋_GB2312"/>
          <w:b w:val="0"/>
          <w:i w:val="0"/>
          <w:caps w:val="0"/>
          <w:color w:val="000000"/>
          <w:spacing w:val="0"/>
          <w:w w:val="100"/>
          <w:sz w:val="32"/>
          <w:szCs w:val="32"/>
          <w:lang w:val="en-US" w:eastAsia="zh-CN"/>
        </w:rPr>
        <w:t>200</w:t>
      </w:r>
      <w:r>
        <w:rPr>
          <w:rFonts w:hint="eastAsia" w:ascii="仿宋_GB2312" w:hAnsi="仿宋_GB2312" w:eastAsia="仿宋_GB2312" w:cs="仿宋_GB2312"/>
          <w:b w:val="0"/>
          <w:i w:val="0"/>
          <w:caps w:val="0"/>
          <w:color w:val="000000"/>
          <w:spacing w:val="0"/>
          <w:w w:val="100"/>
          <w:sz w:val="32"/>
          <w:szCs w:val="32"/>
          <w:lang w:eastAsia="zh-CN"/>
        </w:rPr>
        <w:t>万元奖励;首次实缴注册资本在</w:t>
      </w:r>
      <w:r>
        <w:rPr>
          <w:rFonts w:hint="eastAsia" w:ascii="仿宋_GB2312" w:hAnsi="仿宋_GB2312" w:eastAsia="仿宋_GB2312" w:cs="仿宋_GB2312"/>
          <w:b w:val="0"/>
          <w:i w:val="0"/>
          <w:caps w:val="0"/>
          <w:color w:val="000000"/>
          <w:spacing w:val="0"/>
          <w:w w:val="100"/>
          <w:sz w:val="32"/>
          <w:szCs w:val="32"/>
          <w:lang w:val="en-US" w:eastAsia="zh-CN"/>
        </w:rPr>
        <w:t>1</w:t>
      </w:r>
      <w:r>
        <w:rPr>
          <w:rFonts w:hint="eastAsia" w:ascii="仿宋_GB2312" w:hAnsi="仿宋_GB2312" w:eastAsia="仿宋_GB2312" w:cs="仿宋_GB2312"/>
          <w:b w:val="0"/>
          <w:i w:val="0"/>
          <w:caps w:val="0"/>
          <w:color w:val="000000"/>
          <w:spacing w:val="0"/>
          <w:w w:val="100"/>
          <w:sz w:val="32"/>
          <w:szCs w:val="32"/>
          <w:lang w:eastAsia="zh-CN"/>
        </w:rPr>
        <w:t>亿元(含)以上的给予</w:t>
      </w:r>
      <w:r>
        <w:rPr>
          <w:rFonts w:hint="eastAsia" w:ascii="仿宋_GB2312" w:hAnsi="仿宋_GB2312" w:eastAsia="仿宋_GB2312" w:cs="仿宋_GB2312"/>
          <w:b w:val="0"/>
          <w:i w:val="0"/>
          <w:caps w:val="0"/>
          <w:color w:val="000000"/>
          <w:spacing w:val="0"/>
          <w:w w:val="100"/>
          <w:sz w:val="32"/>
          <w:szCs w:val="32"/>
          <w:lang w:val="en-US" w:eastAsia="zh-CN"/>
        </w:rPr>
        <w:t>500</w:t>
      </w:r>
      <w:r>
        <w:rPr>
          <w:rFonts w:hint="eastAsia" w:ascii="仿宋_GB2312" w:hAnsi="仿宋_GB2312" w:eastAsia="仿宋_GB2312" w:cs="仿宋_GB2312"/>
          <w:b w:val="0"/>
          <w:i w:val="0"/>
          <w:caps w:val="0"/>
          <w:color w:val="000000"/>
          <w:spacing w:val="0"/>
          <w:w w:val="100"/>
          <w:sz w:val="32"/>
          <w:szCs w:val="32"/>
          <w:lang w:eastAsia="zh-CN"/>
        </w:rPr>
        <w:t>万元奖励。</w:t>
      </w:r>
    </w:p>
    <w:p>
      <w:pPr>
        <w:keepLines w:val="0"/>
        <w:snapToGrid/>
        <w:spacing w:before="0" w:beforeAutospacing="0" w:after="0" w:afterAutospacing="0" w:line="600" w:lineRule="exact"/>
        <w:ind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lang w:val="zh-TW" w:eastAsia="zh-TW"/>
        </w:rPr>
      </w:pPr>
      <w:r>
        <w:rPr>
          <w:rFonts w:hint="eastAsia" w:ascii="仿宋_GB2312" w:hAnsi="仿宋_GB2312" w:eastAsia="仿宋_GB2312" w:cs="仿宋_GB2312"/>
          <w:b/>
          <w:bCs/>
          <w:i w:val="0"/>
          <w:caps w:val="0"/>
          <w:color w:val="000000"/>
          <w:spacing w:val="0"/>
          <w:w w:val="100"/>
          <w:sz w:val="32"/>
          <w:szCs w:val="32"/>
          <w:lang w:val="en-US" w:eastAsia="zh-CN"/>
        </w:rPr>
        <w:t>5.</w:t>
      </w:r>
      <w:r>
        <w:rPr>
          <w:rFonts w:hint="eastAsia" w:ascii="仿宋_GB2312" w:hAnsi="仿宋_GB2312" w:eastAsia="仿宋_GB2312" w:cs="仿宋_GB2312"/>
          <w:b/>
          <w:bCs/>
          <w:i w:val="0"/>
          <w:caps w:val="0"/>
          <w:color w:val="000000"/>
          <w:spacing w:val="0"/>
          <w:w w:val="100"/>
          <w:sz w:val="32"/>
          <w:szCs w:val="32"/>
          <w:lang w:val="zh-TW" w:eastAsia="zh-CN"/>
        </w:rPr>
        <w:t>鼓励独立基金销售机构提升管理规模。</w:t>
      </w:r>
      <w:r>
        <w:rPr>
          <w:rFonts w:hint="eastAsia" w:ascii="仿宋_GB2312" w:hAnsi="仿宋_GB2312" w:eastAsia="仿宋_GB2312" w:cs="仿宋_GB2312"/>
          <w:b w:val="0"/>
          <w:i w:val="0"/>
          <w:caps w:val="0"/>
          <w:color w:val="000000"/>
          <w:spacing w:val="0"/>
          <w:w w:val="100"/>
          <w:sz w:val="32"/>
          <w:szCs w:val="32"/>
          <w:lang w:eastAsia="zh-CN"/>
        </w:rPr>
        <w:t>对新注册或</w:t>
      </w:r>
      <w:r>
        <w:rPr>
          <w:rFonts w:hint="eastAsia" w:ascii="仿宋_GB2312" w:hAnsi="仿宋_GB2312" w:eastAsia="仿宋_GB2312" w:cs="仿宋_GB2312"/>
          <w:b w:val="0"/>
          <w:i w:val="0"/>
          <w:caps w:val="0"/>
          <w:color w:val="000000"/>
          <w:spacing w:val="0"/>
          <w:w w:val="100"/>
          <w:sz w:val="32"/>
          <w:szCs w:val="32"/>
          <w:lang w:val="en-US" w:eastAsia="zh-CN"/>
        </w:rPr>
        <w:t>从省外迁入</w:t>
      </w:r>
      <w:r>
        <w:rPr>
          <w:rFonts w:hint="eastAsia" w:ascii="仿宋_GB2312" w:hAnsi="仿宋_GB2312" w:eastAsia="仿宋_GB2312" w:cs="仿宋_GB2312"/>
          <w:b w:val="0"/>
          <w:i w:val="0"/>
          <w:caps w:val="0"/>
          <w:color w:val="000000"/>
          <w:spacing w:val="0"/>
          <w:w w:val="100"/>
          <w:sz w:val="32"/>
          <w:szCs w:val="32"/>
          <w:lang w:eastAsia="zh-CN"/>
        </w:rPr>
        <w:t>的独立基金销售机构，根据公募基金保有规模给予一次性奖励。</w:t>
      </w:r>
      <w:r>
        <w:rPr>
          <w:rFonts w:hint="eastAsia" w:ascii="仿宋_GB2312" w:hAnsi="仿宋_GB2312" w:eastAsia="仿宋_GB2312" w:cs="仿宋_GB2312"/>
          <w:b w:val="0"/>
          <w:i w:val="0"/>
          <w:caps w:val="0"/>
          <w:color w:val="000000"/>
          <w:spacing w:val="0"/>
          <w:w w:val="100"/>
          <w:sz w:val="32"/>
          <w:szCs w:val="32"/>
          <w:lang w:val="zh-TW" w:eastAsia="zh-CN"/>
        </w:rPr>
        <w:t>公募基金保有规模</w:t>
      </w:r>
      <w:r>
        <w:rPr>
          <w:rFonts w:hint="eastAsia" w:ascii="仿宋_GB2312" w:hAnsi="仿宋_GB2312" w:eastAsia="仿宋_GB2312" w:cs="仿宋_GB2312"/>
          <w:b w:val="0"/>
          <w:i w:val="0"/>
          <w:caps w:val="0"/>
          <w:color w:val="000000"/>
          <w:spacing w:val="0"/>
          <w:w w:val="100"/>
          <w:sz w:val="32"/>
          <w:szCs w:val="32"/>
          <w:lang w:val="zh-TW" w:eastAsia="zh-TW"/>
        </w:rPr>
        <w:t>达到</w:t>
      </w:r>
      <w:r>
        <w:rPr>
          <w:rFonts w:hint="eastAsia" w:ascii="仿宋_GB2312" w:hAnsi="仿宋_GB2312" w:eastAsia="仿宋_GB2312" w:cs="仿宋_GB2312"/>
          <w:b w:val="0"/>
          <w:i w:val="0"/>
          <w:caps w:val="0"/>
          <w:color w:val="000000"/>
          <w:spacing w:val="0"/>
          <w:w w:val="100"/>
          <w:sz w:val="32"/>
          <w:szCs w:val="32"/>
          <w:lang w:val="en-US" w:eastAsia="zh-CN"/>
        </w:rPr>
        <w:t>50</w:t>
      </w:r>
      <w:r>
        <w:rPr>
          <w:rFonts w:hint="eastAsia" w:ascii="仿宋_GB2312" w:hAnsi="仿宋_GB2312" w:eastAsia="仿宋_GB2312" w:cs="仿宋_GB2312"/>
          <w:b w:val="0"/>
          <w:i w:val="0"/>
          <w:caps w:val="0"/>
          <w:color w:val="000000"/>
          <w:spacing w:val="0"/>
          <w:w w:val="100"/>
          <w:sz w:val="32"/>
          <w:szCs w:val="32"/>
          <w:lang w:val="zh-TW" w:eastAsia="zh-TW"/>
        </w:rPr>
        <w:t>亿元（含）以上、</w:t>
      </w:r>
      <w:r>
        <w:rPr>
          <w:rFonts w:hint="eastAsia" w:ascii="仿宋_GB2312" w:hAnsi="仿宋_GB2312" w:eastAsia="仿宋_GB2312" w:cs="仿宋_GB2312"/>
          <w:b w:val="0"/>
          <w:i w:val="0"/>
          <w:caps w:val="0"/>
          <w:color w:val="000000"/>
          <w:spacing w:val="0"/>
          <w:w w:val="100"/>
          <w:sz w:val="32"/>
          <w:szCs w:val="32"/>
          <w:lang w:val="en-US" w:eastAsia="zh-CN"/>
        </w:rPr>
        <w:t>150</w:t>
      </w:r>
      <w:r>
        <w:rPr>
          <w:rFonts w:hint="eastAsia" w:ascii="仿宋_GB2312" w:hAnsi="仿宋_GB2312" w:eastAsia="仿宋_GB2312" w:cs="仿宋_GB2312"/>
          <w:b w:val="0"/>
          <w:i w:val="0"/>
          <w:caps w:val="0"/>
          <w:color w:val="000000"/>
          <w:spacing w:val="0"/>
          <w:w w:val="100"/>
          <w:sz w:val="32"/>
          <w:szCs w:val="32"/>
          <w:lang w:val="zh-TW" w:eastAsia="zh-TW"/>
        </w:rPr>
        <w:t>亿元以下的</w:t>
      </w:r>
      <w:r>
        <w:rPr>
          <w:rFonts w:hint="eastAsia" w:ascii="仿宋_GB2312" w:hAnsi="仿宋_GB2312" w:eastAsia="仿宋_GB2312" w:cs="仿宋_GB2312"/>
          <w:b w:val="0"/>
          <w:i w:val="0"/>
          <w:caps w:val="0"/>
          <w:color w:val="000000"/>
          <w:spacing w:val="0"/>
          <w:w w:val="100"/>
          <w:sz w:val="32"/>
          <w:szCs w:val="32"/>
          <w:lang w:val="zh-TW" w:eastAsia="zh-CN"/>
        </w:rPr>
        <w:t>部分</w:t>
      </w:r>
      <w:r>
        <w:rPr>
          <w:rFonts w:hint="eastAsia" w:ascii="仿宋_GB2312" w:hAnsi="仿宋_GB2312" w:eastAsia="仿宋_GB2312" w:cs="仿宋_GB2312"/>
          <w:b w:val="0"/>
          <w:i w:val="0"/>
          <w:caps w:val="0"/>
          <w:color w:val="000000"/>
          <w:spacing w:val="0"/>
          <w:w w:val="100"/>
          <w:sz w:val="32"/>
          <w:szCs w:val="32"/>
          <w:lang w:val="zh-TW" w:eastAsia="zh-TW"/>
        </w:rPr>
        <w:t>，按总规模的0.</w:t>
      </w:r>
      <w:r>
        <w:rPr>
          <w:rFonts w:hint="eastAsia" w:ascii="仿宋_GB2312" w:hAnsi="仿宋_GB2312" w:eastAsia="仿宋_GB2312" w:cs="仿宋_GB2312"/>
          <w:b w:val="0"/>
          <w:i w:val="0"/>
          <w:caps w:val="0"/>
          <w:color w:val="000000"/>
          <w:spacing w:val="0"/>
          <w:w w:val="100"/>
          <w:sz w:val="32"/>
          <w:szCs w:val="32"/>
          <w:lang w:val="en-US" w:eastAsia="zh-CN"/>
        </w:rPr>
        <w:t>03</w:t>
      </w:r>
      <w:r>
        <w:rPr>
          <w:rFonts w:hint="eastAsia" w:ascii="仿宋_GB2312" w:hAnsi="仿宋_GB2312" w:eastAsia="仿宋_GB2312" w:cs="仿宋_GB2312"/>
          <w:b w:val="0"/>
          <w:i w:val="0"/>
          <w:caps w:val="0"/>
          <w:color w:val="000000"/>
          <w:spacing w:val="0"/>
          <w:w w:val="100"/>
          <w:sz w:val="32"/>
          <w:szCs w:val="32"/>
          <w:lang w:val="zh-TW" w:eastAsia="zh-CN"/>
        </w:rPr>
        <w:t>‰</w:t>
      </w:r>
      <w:r>
        <w:rPr>
          <w:rFonts w:hint="eastAsia" w:ascii="仿宋_GB2312" w:hAnsi="仿宋_GB2312" w:eastAsia="仿宋_GB2312" w:cs="仿宋_GB2312"/>
          <w:b w:val="0"/>
          <w:i w:val="0"/>
          <w:caps w:val="0"/>
          <w:color w:val="000000"/>
          <w:spacing w:val="0"/>
          <w:w w:val="100"/>
          <w:sz w:val="32"/>
          <w:szCs w:val="32"/>
          <w:lang w:val="zh-TW" w:eastAsia="zh-TW"/>
        </w:rPr>
        <w:t>比例给予</w:t>
      </w:r>
      <w:r>
        <w:rPr>
          <w:rFonts w:hint="eastAsia" w:ascii="仿宋_GB2312" w:hAnsi="仿宋_GB2312" w:eastAsia="仿宋_GB2312" w:cs="仿宋_GB2312"/>
          <w:b w:val="0"/>
          <w:i w:val="0"/>
          <w:caps w:val="0"/>
          <w:color w:val="000000"/>
          <w:spacing w:val="0"/>
          <w:w w:val="100"/>
          <w:sz w:val="32"/>
          <w:szCs w:val="32"/>
          <w:lang w:val="zh-TW" w:eastAsia="zh-CN"/>
        </w:rPr>
        <w:t>奖励</w:t>
      </w:r>
      <w:r>
        <w:rPr>
          <w:rFonts w:hint="eastAsia" w:ascii="仿宋_GB2312" w:hAnsi="仿宋_GB2312" w:eastAsia="仿宋_GB2312" w:cs="仿宋_GB2312"/>
          <w:b w:val="0"/>
          <w:i w:val="0"/>
          <w:caps w:val="0"/>
          <w:color w:val="000000"/>
          <w:spacing w:val="0"/>
          <w:w w:val="100"/>
          <w:sz w:val="32"/>
          <w:szCs w:val="32"/>
          <w:lang w:val="zh-TW" w:eastAsia="zh-TW"/>
        </w:rPr>
        <w:t>；对</w:t>
      </w:r>
      <w:r>
        <w:rPr>
          <w:rFonts w:hint="eastAsia" w:ascii="仿宋_GB2312" w:hAnsi="仿宋_GB2312" w:eastAsia="仿宋_GB2312" w:cs="仿宋_GB2312"/>
          <w:b w:val="0"/>
          <w:i w:val="0"/>
          <w:caps w:val="0"/>
          <w:color w:val="000000"/>
          <w:spacing w:val="0"/>
          <w:w w:val="100"/>
          <w:sz w:val="32"/>
          <w:szCs w:val="32"/>
          <w:lang w:val="zh-TW" w:eastAsia="zh-CN"/>
        </w:rPr>
        <w:t>公募基金保有</w:t>
      </w:r>
      <w:r>
        <w:rPr>
          <w:rFonts w:hint="eastAsia" w:ascii="仿宋_GB2312" w:hAnsi="仿宋_GB2312" w:eastAsia="仿宋_GB2312" w:cs="仿宋_GB2312"/>
          <w:b w:val="0"/>
          <w:i w:val="0"/>
          <w:caps w:val="0"/>
          <w:color w:val="000000"/>
          <w:spacing w:val="0"/>
          <w:w w:val="100"/>
          <w:sz w:val="32"/>
          <w:szCs w:val="32"/>
          <w:lang w:val="zh-TW" w:eastAsia="zh-TW"/>
        </w:rPr>
        <w:t>规模达到</w:t>
      </w:r>
      <w:r>
        <w:rPr>
          <w:rFonts w:hint="eastAsia" w:ascii="仿宋_GB2312" w:hAnsi="仿宋_GB2312" w:eastAsia="仿宋_GB2312" w:cs="仿宋_GB2312"/>
          <w:b w:val="0"/>
          <w:i w:val="0"/>
          <w:caps w:val="0"/>
          <w:color w:val="000000"/>
          <w:spacing w:val="0"/>
          <w:w w:val="100"/>
          <w:sz w:val="32"/>
          <w:szCs w:val="32"/>
          <w:lang w:val="en-US" w:eastAsia="zh-CN"/>
        </w:rPr>
        <w:t>150</w:t>
      </w:r>
      <w:r>
        <w:rPr>
          <w:rFonts w:hint="eastAsia" w:ascii="仿宋_GB2312" w:hAnsi="仿宋_GB2312" w:eastAsia="仿宋_GB2312" w:cs="仿宋_GB2312"/>
          <w:b w:val="0"/>
          <w:i w:val="0"/>
          <w:caps w:val="0"/>
          <w:color w:val="000000"/>
          <w:spacing w:val="0"/>
          <w:w w:val="100"/>
          <w:sz w:val="32"/>
          <w:szCs w:val="32"/>
          <w:lang w:val="zh-TW" w:eastAsia="zh-TW"/>
        </w:rPr>
        <w:t>亿元（含）以上</w:t>
      </w:r>
      <w:r>
        <w:rPr>
          <w:rFonts w:hint="eastAsia" w:ascii="仿宋_GB2312" w:hAnsi="仿宋_GB2312" w:eastAsia="仿宋_GB2312" w:cs="仿宋_GB2312"/>
          <w:b w:val="0"/>
          <w:i w:val="0"/>
          <w:caps w:val="0"/>
          <w:color w:val="000000"/>
          <w:spacing w:val="0"/>
          <w:w w:val="100"/>
          <w:sz w:val="32"/>
          <w:szCs w:val="32"/>
          <w:lang w:val="zh-TW" w:eastAsia="zh-CN"/>
        </w:rPr>
        <w:t>、</w:t>
      </w:r>
      <w:r>
        <w:rPr>
          <w:rFonts w:hint="eastAsia" w:ascii="仿宋_GB2312" w:hAnsi="仿宋_GB2312" w:eastAsia="仿宋_GB2312" w:cs="仿宋_GB2312"/>
          <w:b w:val="0"/>
          <w:i w:val="0"/>
          <w:caps w:val="0"/>
          <w:color w:val="000000"/>
          <w:spacing w:val="0"/>
          <w:w w:val="100"/>
          <w:sz w:val="32"/>
          <w:szCs w:val="32"/>
          <w:lang w:val="en-US" w:eastAsia="zh-CN"/>
        </w:rPr>
        <w:t>300亿以下的</w:t>
      </w:r>
      <w:r>
        <w:rPr>
          <w:rFonts w:hint="eastAsia" w:ascii="仿宋_GB2312" w:hAnsi="仿宋_GB2312" w:eastAsia="仿宋_GB2312" w:cs="仿宋_GB2312"/>
          <w:b w:val="0"/>
          <w:i w:val="0"/>
          <w:caps w:val="0"/>
          <w:color w:val="000000"/>
          <w:spacing w:val="0"/>
          <w:w w:val="100"/>
          <w:sz w:val="32"/>
          <w:szCs w:val="32"/>
          <w:lang w:val="zh-TW" w:eastAsia="zh-TW"/>
        </w:rPr>
        <w:t>，按总规模</w:t>
      </w:r>
      <w:r>
        <w:rPr>
          <w:rFonts w:hint="eastAsia" w:ascii="仿宋_GB2312" w:hAnsi="仿宋_GB2312" w:eastAsia="仿宋_GB2312" w:cs="仿宋_GB2312"/>
          <w:b w:val="0"/>
          <w:i w:val="0"/>
          <w:caps w:val="0"/>
          <w:color w:val="000000"/>
          <w:spacing w:val="0"/>
          <w:w w:val="100"/>
          <w:sz w:val="32"/>
          <w:szCs w:val="32"/>
          <w:lang w:val="zh-TW" w:eastAsia="zh-CN"/>
        </w:rPr>
        <w:t>的</w:t>
      </w:r>
      <w:r>
        <w:rPr>
          <w:rFonts w:hint="eastAsia" w:ascii="仿宋_GB2312" w:hAnsi="仿宋_GB2312" w:eastAsia="仿宋_GB2312" w:cs="仿宋_GB2312"/>
          <w:b w:val="0"/>
          <w:i w:val="0"/>
          <w:caps w:val="0"/>
          <w:color w:val="000000"/>
          <w:spacing w:val="0"/>
          <w:w w:val="100"/>
          <w:sz w:val="32"/>
          <w:szCs w:val="32"/>
          <w:lang w:val="zh-TW" w:eastAsia="zh-TW"/>
        </w:rPr>
        <w:t>0.</w:t>
      </w:r>
      <w:r>
        <w:rPr>
          <w:rFonts w:hint="eastAsia" w:ascii="仿宋_GB2312" w:hAnsi="仿宋_GB2312" w:eastAsia="仿宋_GB2312" w:cs="仿宋_GB2312"/>
          <w:b w:val="0"/>
          <w:i w:val="0"/>
          <w:caps w:val="0"/>
          <w:color w:val="000000"/>
          <w:spacing w:val="0"/>
          <w:w w:val="100"/>
          <w:sz w:val="32"/>
          <w:szCs w:val="32"/>
          <w:lang w:val="en-US" w:eastAsia="zh-CN"/>
        </w:rPr>
        <w:t>05</w:t>
      </w:r>
      <w:r>
        <w:rPr>
          <w:rFonts w:hint="eastAsia" w:ascii="仿宋_GB2312" w:hAnsi="仿宋_GB2312" w:eastAsia="仿宋_GB2312" w:cs="仿宋_GB2312"/>
          <w:b w:val="0"/>
          <w:i w:val="0"/>
          <w:caps w:val="0"/>
          <w:color w:val="000000"/>
          <w:spacing w:val="0"/>
          <w:w w:val="100"/>
          <w:sz w:val="32"/>
          <w:szCs w:val="32"/>
          <w:lang w:val="zh-TW" w:eastAsia="zh-CN"/>
        </w:rPr>
        <w:t>‰</w:t>
      </w:r>
      <w:r>
        <w:rPr>
          <w:rFonts w:hint="eastAsia" w:ascii="仿宋_GB2312" w:hAnsi="仿宋_GB2312" w:eastAsia="仿宋_GB2312" w:cs="仿宋_GB2312"/>
          <w:b w:val="0"/>
          <w:i w:val="0"/>
          <w:caps w:val="0"/>
          <w:color w:val="000000"/>
          <w:spacing w:val="0"/>
          <w:w w:val="100"/>
          <w:sz w:val="32"/>
          <w:szCs w:val="32"/>
          <w:lang w:val="zh-TW" w:eastAsia="zh-TW"/>
        </w:rPr>
        <w:t>比例给予</w:t>
      </w:r>
      <w:r>
        <w:rPr>
          <w:rFonts w:hint="eastAsia" w:ascii="仿宋_GB2312" w:hAnsi="仿宋_GB2312" w:eastAsia="仿宋_GB2312" w:cs="仿宋_GB2312"/>
          <w:b w:val="0"/>
          <w:i w:val="0"/>
          <w:caps w:val="0"/>
          <w:color w:val="000000"/>
          <w:spacing w:val="0"/>
          <w:w w:val="100"/>
          <w:sz w:val="32"/>
          <w:szCs w:val="32"/>
          <w:lang w:val="zh-TW" w:eastAsia="zh-CN"/>
        </w:rPr>
        <w:t>奖励；对公募基金保佑规模达到</w:t>
      </w:r>
      <w:r>
        <w:rPr>
          <w:rFonts w:hint="eastAsia" w:ascii="仿宋_GB2312" w:hAnsi="仿宋_GB2312" w:eastAsia="仿宋_GB2312" w:cs="仿宋_GB2312"/>
          <w:b w:val="0"/>
          <w:i w:val="0"/>
          <w:caps w:val="0"/>
          <w:color w:val="000000"/>
          <w:spacing w:val="0"/>
          <w:w w:val="100"/>
          <w:sz w:val="32"/>
          <w:szCs w:val="32"/>
          <w:lang w:val="en-US" w:eastAsia="zh-CN"/>
        </w:rPr>
        <w:t>300亿元</w:t>
      </w:r>
      <w:r>
        <w:rPr>
          <w:rFonts w:hint="eastAsia" w:ascii="仿宋_GB2312" w:hAnsi="仿宋_GB2312" w:eastAsia="仿宋_GB2312" w:cs="仿宋_GB2312"/>
          <w:b w:val="0"/>
          <w:i w:val="0"/>
          <w:caps w:val="0"/>
          <w:color w:val="000000"/>
          <w:spacing w:val="0"/>
          <w:w w:val="100"/>
          <w:sz w:val="32"/>
          <w:szCs w:val="32"/>
          <w:lang w:val="zh-TW" w:eastAsia="zh-TW"/>
        </w:rPr>
        <w:t>（含）</w:t>
      </w:r>
      <w:r>
        <w:rPr>
          <w:rFonts w:hint="eastAsia" w:ascii="仿宋_GB2312" w:hAnsi="仿宋_GB2312" w:eastAsia="仿宋_GB2312" w:cs="仿宋_GB2312"/>
          <w:b w:val="0"/>
          <w:i w:val="0"/>
          <w:caps w:val="0"/>
          <w:color w:val="000000"/>
          <w:spacing w:val="0"/>
          <w:w w:val="100"/>
          <w:sz w:val="32"/>
          <w:szCs w:val="32"/>
          <w:lang w:val="en-US" w:eastAsia="zh-CN"/>
        </w:rPr>
        <w:t>以上的，</w:t>
      </w:r>
      <w:r>
        <w:rPr>
          <w:rFonts w:hint="eastAsia" w:ascii="仿宋_GB2312" w:hAnsi="仿宋_GB2312" w:eastAsia="仿宋_GB2312" w:cs="仿宋_GB2312"/>
          <w:b w:val="0"/>
          <w:i w:val="0"/>
          <w:caps w:val="0"/>
          <w:color w:val="000000"/>
          <w:spacing w:val="0"/>
          <w:w w:val="100"/>
          <w:sz w:val="32"/>
          <w:szCs w:val="32"/>
          <w:lang w:val="zh-TW" w:eastAsia="zh-TW"/>
        </w:rPr>
        <w:t>按总规模</w:t>
      </w:r>
      <w:r>
        <w:rPr>
          <w:rFonts w:hint="eastAsia" w:ascii="仿宋_GB2312" w:hAnsi="仿宋_GB2312" w:eastAsia="仿宋_GB2312" w:cs="仿宋_GB2312"/>
          <w:b w:val="0"/>
          <w:i w:val="0"/>
          <w:caps w:val="0"/>
          <w:color w:val="000000"/>
          <w:spacing w:val="0"/>
          <w:w w:val="100"/>
          <w:sz w:val="32"/>
          <w:szCs w:val="32"/>
          <w:lang w:val="zh-TW" w:eastAsia="zh-CN"/>
        </w:rPr>
        <w:t>的</w:t>
      </w:r>
      <w:r>
        <w:rPr>
          <w:rFonts w:hint="eastAsia" w:ascii="仿宋_GB2312" w:hAnsi="仿宋_GB2312" w:eastAsia="仿宋_GB2312" w:cs="仿宋_GB2312"/>
          <w:b w:val="0"/>
          <w:i w:val="0"/>
          <w:caps w:val="0"/>
          <w:color w:val="000000"/>
          <w:spacing w:val="0"/>
          <w:w w:val="100"/>
          <w:sz w:val="32"/>
          <w:szCs w:val="32"/>
          <w:lang w:val="zh-TW" w:eastAsia="zh-TW"/>
        </w:rPr>
        <w:t>0.</w:t>
      </w:r>
      <w:r>
        <w:rPr>
          <w:rFonts w:hint="eastAsia" w:ascii="仿宋_GB2312" w:hAnsi="仿宋_GB2312" w:eastAsia="仿宋_GB2312" w:cs="仿宋_GB2312"/>
          <w:b w:val="0"/>
          <w:i w:val="0"/>
          <w:caps w:val="0"/>
          <w:color w:val="000000"/>
          <w:spacing w:val="0"/>
          <w:w w:val="100"/>
          <w:sz w:val="32"/>
          <w:szCs w:val="32"/>
          <w:lang w:val="en-US" w:eastAsia="zh-CN"/>
        </w:rPr>
        <w:t>08</w:t>
      </w:r>
      <w:r>
        <w:rPr>
          <w:rFonts w:hint="eastAsia" w:ascii="仿宋_GB2312" w:hAnsi="仿宋_GB2312" w:eastAsia="仿宋_GB2312" w:cs="仿宋_GB2312"/>
          <w:b w:val="0"/>
          <w:i w:val="0"/>
          <w:caps w:val="0"/>
          <w:color w:val="000000"/>
          <w:spacing w:val="0"/>
          <w:w w:val="100"/>
          <w:sz w:val="32"/>
          <w:szCs w:val="32"/>
          <w:lang w:val="zh-TW" w:eastAsia="zh-CN"/>
        </w:rPr>
        <w:t>‰</w:t>
      </w:r>
      <w:r>
        <w:rPr>
          <w:rFonts w:hint="eastAsia" w:ascii="仿宋_GB2312" w:hAnsi="仿宋_GB2312" w:eastAsia="仿宋_GB2312" w:cs="仿宋_GB2312"/>
          <w:b w:val="0"/>
          <w:i w:val="0"/>
          <w:caps w:val="0"/>
          <w:color w:val="000000"/>
          <w:spacing w:val="0"/>
          <w:w w:val="100"/>
          <w:sz w:val="32"/>
          <w:szCs w:val="32"/>
          <w:lang w:val="zh-TW" w:eastAsia="zh-TW"/>
        </w:rPr>
        <w:t>比例给予</w:t>
      </w:r>
      <w:r>
        <w:rPr>
          <w:rFonts w:hint="eastAsia" w:ascii="仿宋_GB2312" w:hAnsi="仿宋_GB2312" w:eastAsia="仿宋_GB2312" w:cs="仿宋_GB2312"/>
          <w:b w:val="0"/>
          <w:i w:val="0"/>
          <w:caps w:val="0"/>
          <w:color w:val="000000"/>
          <w:spacing w:val="0"/>
          <w:w w:val="100"/>
          <w:sz w:val="32"/>
          <w:szCs w:val="32"/>
          <w:lang w:val="zh-TW" w:eastAsia="zh-CN"/>
        </w:rPr>
        <w:t>奖励</w:t>
      </w:r>
      <w:r>
        <w:rPr>
          <w:rFonts w:hint="eastAsia" w:ascii="仿宋_GB2312" w:hAnsi="仿宋_GB2312" w:eastAsia="仿宋_GB2312" w:cs="仿宋_GB2312"/>
          <w:b w:val="0"/>
          <w:i w:val="0"/>
          <w:caps w:val="0"/>
          <w:color w:val="000000"/>
          <w:spacing w:val="0"/>
          <w:w w:val="100"/>
          <w:sz w:val="32"/>
          <w:szCs w:val="32"/>
          <w:lang w:val="zh-TW" w:eastAsia="zh-TW"/>
        </w:rPr>
        <w:t>。</w:t>
      </w:r>
      <w:r>
        <w:rPr>
          <w:rFonts w:hint="eastAsia" w:ascii="仿宋_GB2312" w:hAnsi="仿宋_GB2312" w:eastAsia="仿宋_GB2312" w:cs="仿宋_GB2312"/>
          <w:b w:val="0"/>
          <w:i w:val="0"/>
          <w:caps w:val="0"/>
          <w:color w:val="000000"/>
          <w:spacing w:val="0"/>
          <w:w w:val="100"/>
          <w:sz w:val="32"/>
          <w:szCs w:val="32"/>
          <w:lang w:val="zh-TW" w:eastAsia="zh-CN"/>
        </w:rPr>
        <w:t>奖励</w:t>
      </w:r>
      <w:r>
        <w:rPr>
          <w:rFonts w:hint="eastAsia" w:ascii="仿宋_GB2312" w:hAnsi="仿宋_GB2312" w:eastAsia="仿宋_GB2312" w:cs="仿宋_GB2312"/>
          <w:b w:val="0"/>
          <w:i w:val="0"/>
          <w:caps w:val="0"/>
          <w:color w:val="000000"/>
          <w:spacing w:val="0"/>
          <w:w w:val="100"/>
          <w:sz w:val="32"/>
          <w:szCs w:val="32"/>
          <w:lang w:val="zh-TW" w:eastAsia="zh-TW"/>
        </w:rPr>
        <w:t>最高不超过</w:t>
      </w:r>
      <w:r>
        <w:rPr>
          <w:rFonts w:hint="eastAsia" w:ascii="仿宋_GB2312" w:hAnsi="仿宋_GB2312" w:eastAsia="仿宋_GB2312" w:cs="仿宋_GB2312"/>
          <w:b w:val="0"/>
          <w:i w:val="0"/>
          <w:caps w:val="0"/>
          <w:color w:val="000000"/>
          <w:spacing w:val="0"/>
          <w:w w:val="100"/>
          <w:sz w:val="32"/>
          <w:szCs w:val="32"/>
          <w:lang w:val="en-US" w:eastAsia="zh-CN"/>
        </w:rPr>
        <w:t>3</w:t>
      </w:r>
      <w:r>
        <w:rPr>
          <w:rFonts w:hint="eastAsia" w:ascii="仿宋_GB2312" w:hAnsi="仿宋_GB2312" w:eastAsia="仿宋_GB2312" w:cs="仿宋_GB2312"/>
          <w:b w:val="0"/>
          <w:i w:val="0"/>
          <w:caps w:val="0"/>
          <w:color w:val="000000"/>
          <w:spacing w:val="0"/>
          <w:w w:val="100"/>
          <w:sz w:val="32"/>
          <w:szCs w:val="32"/>
          <w:lang w:val="zh-TW" w:eastAsia="zh-TW"/>
        </w:rPr>
        <w:t>0</w:t>
      </w:r>
      <w:r>
        <w:rPr>
          <w:rFonts w:hint="eastAsia" w:ascii="仿宋_GB2312" w:hAnsi="仿宋_GB2312" w:eastAsia="仿宋_GB2312" w:cs="仿宋_GB2312"/>
          <w:b w:val="0"/>
          <w:i w:val="0"/>
          <w:caps w:val="0"/>
          <w:color w:val="000000"/>
          <w:spacing w:val="0"/>
          <w:w w:val="100"/>
          <w:sz w:val="32"/>
          <w:szCs w:val="32"/>
          <w:lang w:val="en-US" w:eastAsia="zh-CN"/>
        </w:rPr>
        <w:t>0</w:t>
      </w:r>
      <w:r>
        <w:rPr>
          <w:rFonts w:hint="eastAsia" w:ascii="仿宋_GB2312" w:hAnsi="仿宋_GB2312" w:eastAsia="仿宋_GB2312" w:cs="仿宋_GB2312"/>
          <w:b w:val="0"/>
          <w:i w:val="0"/>
          <w:caps w:val="0"/>
          <w:color w:val="000000"/>
          <w:spacing w:val="0"/>
          <w:w w:val="100"/>
          <w:sz w:val="32"/>
          <w:szCs w:val="32"/>
          <w:lang w:val="zh-TW" w:eastAsia="zh-TW"/>
        </w:rPr>
        <w:t>万元。</w:t>
      </w:r>
    </w:p>
    <w:p>
      <w:pPr>
        <w:keepLines w:val="0"/>
        <w:snapToGrid/>
        <w:spacing w:before="0" w:beforeAutospacing="0" w:after="0" w:afterAutospacing="0" w:line="600" w:lineRule="exact"/>
        <w:ind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lang w:val="en-US" w:eastAsia="zh-CN"/>
        </w:rPr>
      </w:pPr>
      <w:r>
        <w:rPr>
          <w:rFonts w:hint="eastAsia" w:ascii="仿宋_GB2312" w:hAnsi="仿宋_GB2312" w:eastAsia="仿宋_GB2312" w:cs="仿宋_GB2312"/>
          <w:b/>
          <w:bCs/>
          <w:i w:val="0"/>
          <w:caps w:val="0"/>
          <w:color w:val="000000"/>
          <w:spacing w:val="0"/>
          <w:w w:val="100"/>
          <w:sz w:val="32"/>
          <w:szCs w:val="32"/>
          <w:lang w:val="en-US" w:eastAsia="zh-CN"/>
        </w:rPr>
        <w:t>6.</w:t>
      </w:r>
      <w:r>
        <w:rPr>
          <w:rFonts w:hint="eastAsia" w:ascii="仿宋_GB2312" w:hAnsi="仿宋_GB2312" w:eastAsia="仿宋_GB2312" w:cs="仿宋_GB2312"/>
          <w:b/>
          <w:bCs/>
          <w:i w:val="0"/>
          <w:caps w:val="0"/>
          <w:color w:val="000000"/>
          <w:spacing w:val="0"/>
          <w:w w:val="100"/>
          <w:sz w:val="32"/>
          <w:szCs w:val="32"/>
          <w:lang w:eastAsia="zh-CN"/>
        </w:rPr>
        <w:t>引导独立基金销售机构实质性办公。</w:t>
      </w:r>
      <w:r>
        <w:rPr>
          <w:rFonts w:hint="eastAsia" w:ascii="仿宋_GB2312" w:hAnsi="仿宋_GB2312" w:eastAsia="仿宋_GB2312" w:cs="仿宋_GB2312"/>
          <w:b w:val="0"/>
          <w:i w:val="0"/>
          <w:caps w:val="0"/>
          <w:color w:val="000000"/>
          <w:spacing w:val="0"/>
          <w:w w:val="100"/>
          <w:sz w:val="32"/>
          <w:szCs w:val="32"/>
          <w:lang w:eastAsia="zh-CN"/>
        </w:rPr>
        <w:t>对在本市无自有办公用房的独立基金销售机构，注册获批后在海口区域内租用办公用房给予租房补贴，每年按照实际支付办公用房租金金额的50%给予补贴，三年累计补贴总额不超过</w:t>
      </w:r>
      <w:r>
        <w:rPr>
          <w:rFonts w:hint="eastAsia" w:ascii="仿宋_GB2312" w:hAnsi="仿宋_GB2312" w:eastAsia="仿宋_GB2312" w:cs="仿宋_GB2312"/>
          <w:b w:val="0"/>
          <w:i w:val="0"/>
          <w:caps w:val="0"/>
          <w:color w:val="000000"/>
          <w:spacing w:val="0"/>
          <w:w w:val="100"/>
          <w:sz w:val="32"/>
          <w:szCs w:val="32"/>
          <w:lang w:val="en-US" w:eastAsia="zh-CN"/>
        </w:rPr>
        <w:t>1</w:t>
      </w:r>
      <w:r>
        <w:rPr>
          <w:rFonts w:hint="eastAsia" w:ascii="仿宋_GB2312" w:hAnsi="仿宋_GB2312" w:eastAsia="仿宋_GB2312" w:cs="仿宋_GB2312"/>
          <w:b w:val="0"/>
          <w:i w:val="0"/>
          <w:caps w:val="0"/>
          <w:color w:val="000000"/>
          <w:spacing w:val="0"/>
          <w:w w:val="100"/>
          <w:sz w:val="32"/>
          <w:szCs w:val="32"/>
          <w:lang w:eastAsia="zh-CN"/>
        </w:rPr>
        <w:t>00万元。</w:t>
      </w:r>
    </w:p>
    <w:p>
      <w:pPr>
        <w:keepLines w:val="0"/>
        <w:snapToGrid/>
        <w:spacing w:before="0" w:beforeAutospacing="0" w:after="0" w:afterAutospacing="0" w:line="600" w:lineRule="exact"/>
        <w:ind w:firstLine="643" w:firstLineChars="200"/>
        <w:jc w:val="both"/>
        <w:textAlignment w:val="baseline"/>
        <w:rPr>
          <w:rFonts w:hint="eastAsia" w:ascii="黑体" w:hAnsi="黑体" w:eastAsia="黑体" w:cs="黑体"/>
          <w:b/>
          <w:bCs/>
          <w:i w:val="0"/>
          <w:caps w:val="0"/>
          <w:color w:val="000000"/>
          <w:spacing w:val="0"/>
          <w:w w:val="100"/>
          <w:sz w:val="32"/>
          <w:szCs w:val="32"/>
          <w:lang w:val="en-US" w:eastAsia="zh-CN"/>
        </w:rPr>
      </w:pPr>
      <w:r>
        <w:rPr>
          <w:rFonts w:hint="eastAsia" w:ascii="黑体" w:hAnsi="黑体" w:eastAsia="黑体" w:cs="黑体"/>
          <w:b/>
          <w:bCs/>
          <w:i w:val="0"/>
          <w:caps w:val="0"/>
          <w:color w:val="000000"/>
          <w:spacing w:val="0"/>
          <w:w w:val="100"/>
          <w:sz w:val="32"/>
          <w:szCs w:val="32"/>
          <w:lang w:val="en-US" w:eastAsia="zh-CN"/>
        </w:rPr>
        <w:t>三、促进私募基金高质量发展</w:t>
      </w:r>
    </w:p>
    <w:p>
      <w:pPr>
        <w:keepLines w:val="0"/>
        <w:widowControl/>
        <w:tabs>
          <w:tab w:val="left" w:pos="1037"/>
        </w:tabs>
        <w:snapToGrid w:val="0"/>
        <w:spacing w:before="0" w:beforeAutospacing="0" w:after="0" w:afterAutospacing="0" w:line="600" w:lineRule="exact"/>
        <w:ind w:firstLine="643" w:firstLineChars="200"/>
        <w:jc w:val="both"/>
        <w:textAlignment w:val="baseline"/>
        <w:rPr>
          <w:rFonts w:hint="default" w:ascii="仿宋_GB2312" w:hAnsi="仿宋_GB2312" w:eastAsia="仿宋_GB2312" w:cs="仿宋_GB2312"/>
          <w:b w:val="0"/>
          <w:i w:val="0"/>
          <w:caps w:val="0"/>
          <w:color w:val="000000"/>
          <w:spacing w:val="0"/>
          <w:w w:val="100"/>
          <w:sz w:val="32"/>
          <w:szCs w:val="32"/>
          <w:lang w:val="en-US" w:eastAsia="zh-CN"/>
        </w:rPr>
      </w:pPr>
      <w:r>
        <w:rPr>
          <w:rFonts w:hint="eastAsia" w:ascii="仿宋_GB2312" w:hAnsi="仿宋_GB2312" w:eastAsia="仿宋_GB2312" w:cs="仿宋_GB2312"/>
          <w:b/>
          <w:bCs/>
          <w:i w:val="0"/>
          <w:caps w:val="0"/>
          <w:color w:val="000000"/>
          <w:spacing w:val="0"/>
          <w:w w:val="100"/>
          <w:sz w:val="32"/>
          <w:szCs w:val="32"/>
          <w:lang w:val="en-US" w:eastAsia="zh-CN"/>
        </w:rPr>
        <w:t>7.吸引私募基金机构落户。</w:t>
      </w:r>
      <w:r>
        <w:rPr>
          <w:rFonts w:hint="eastAsia" w:ascii="仿宋_GB2312" w:hAnsi="仿宋_GB2312" w:eastAsia="仿宋_GB2312" w:cs="仿宋_GB2312"/>
          <w:b w:val="0"/>
          <w:i w:val="0"/>
          <w:caps w:val="0"/>
          <w:color w:val="000000"/>
          <w:spacing w:val="0"/>
          <w:w w:val="100"/>
          <w:sz w:val="32"/>
          <w:szCs w:val="32"/>
          <w:lang w:val="en-US" w:eastAsia="zh-CN"/>
        </w:rPr>
        <w:t>对新注册或从省外迁入海口符合特定条件（详见适用对象，以下同）的基金管理机构给予一次性落地奖励2万元，对新注册或迁入海口符合特定条件的基金产品给予一次性落地奖励1万元；对各区、各重点园区的合作中介机构每成功引入一家符合特定条件的基金管理机构落户给予一次性奖励1万元。</w:t>
      </w:r>
    </w:p>
    <w:p>
      <w:pPr>
        <w:keepLines w:val="0"/>
        <w:snapToGrid/>
        <w:spacing w:before="0" w:beforeAutospacing="0" w:after="0" w:afterAutospacing="0" w:line="600" w:lineRule="exact"/>
        <w:ind w:firstLine="643" w:firstLineChars="200"/>
        <w:jc w:val="both"/>
        <w:textAlignment w:val="baseline"/>
        <w:rPr>
          <w:rFonts w:hint="default" w:ascii="仿宋_GB2312" w:hAnsi="仿宋_GB2312" w:eastAsia="仿宋_GB2312" w:cs="仿宋_GB2312"/>
          <w:b w:val="0"/>
          <w:i w:val="0"/>
          <w:caps w:val="0"/>
          <w:color w:val="000000"/>
          <w:spacing w:val="0"/>
          <w:w w:val="100"/>
          <w:sz w:val="32"/>
          <w:szCs w:val="32"/>
          <w:lang w:val="en" w:eastAsia="zh-CN"/>
        </w:rPr>
      </w:pPr>
      <w:r>
        <w:rPr>
          <w:rFonts w:hint="eastAsia" w:ascii="仿宋_GB2312" w:hAnsi="仿宋_GB2312" w:eastAsia="仿宋_GB2312" w:cs="仿宋_GB2312"/>
          <w:b/>
          <w:bCs/>
          <w:i w:val="0"/>
          <w:caps w:val="0"/>
          <w:color w:val="000000"/>
          <w:spacing w:val="0"/>
          <w:w w:val="100"/>
          <w:sz w:val="32"/>
          <w:szCs w:val="32"/>
          <w:lang w:val="en-US" w:eastAsia="zh-CN"/>
        </w:rPr>
        <w:t>8.鼓励本地私募基金管理机构提升管理规模。</w:t>
      </w:r>
      <w:r>
        <w:rPr>
          <w:rFonts w:hint="eastAsia" w:ascii="仿宋_GB2312" w:hAnsi="仿宋_GB2312" w:eastAsia="仿宋_GB2312" w:cs="仿宋_GB2312"/>
          <w:b w:val="0"/>
          <w:i w:val="0"/>
          <w:caps w:val="0"/>
          <w:color w:val="000000"/>
          <w:spacing w:val="0"/>
          <w:w w:val="100"/>
          <w:sz w:val="32"/>
          <w:szCs w:val="32"/>
          <w:lang w:val="en-US" w:eastAsia="zh-CN"/>
        </w:rPr>
        <w:t>对符合特定条件的</w:t>
      </w:r>
      <w:r>
        <w:rPr>
          <w:rFonts w:hint="default" w:ascii="仿宋_GB2312" w:hAnsi="仿宋_GB2312" w:eastAsia="仿宋_GB2312" w:cs="仿宋_GB2312"/>
          <w:b w:val="0"/>
          <w:i w:val="0"/>
          <w:caps w:val="0"/>
          <w:color w:val="000000"/>
          <w:spacing w:val="0"/>
          <w:w w:val="100"/>
          <w:sz w:val="32"/>
          <w:szCs w:val="32"/>
          <w:lang w:val="en-US" w:eastAsia="zh-CN"/>
        </w:rPr>
        <w:t>私募股权</w:t>
      </w:r>
      <w:r>
        <w:rPr>
          <w:rFonts w:hint="eastAsia" w:ascii="仿宋_GB2312" w:hAnsi="仿宋_GB2312" w:eastAsia="仿宋_GB2312" w:cs="仿宋_GB2312"/>
          <w:b w:val="0"/>
          <w:i w:val="0"/>
          <w:caps w:val="0"/>
          <w:color w:val="000000"/>
          <w:spacing w:val="0"/>
          <w:w w:val="100"/>
          <w:sz w:val="32"/>
          <w:szCs w:val="32"/>
          <w:lang w:val="en-US" w:eastAsia="zh-CN"/>
        </w:rPr>
        <w:t>、创业投资基金管理机构在海口新发行的或从省外迁入的基金产品实现对海口区域外进行实际股权投资的，按照当年管理费收入的3%给予奖励，在项目投资完成退出阶段，按盈利项目相应的实际到位投资额（剔除省、市、区等政府代表出资额，下同）的1%给予奖励；对管理规模超过5000万元（含）且存续期超过一年以上的私募证券投资基金管理机构，按在海口的实际管理规模的1‰给予奖励；对符合前述条件的私募证券投资基金管理机构管理的对冲基金部分，按照实际管理规模的1.1‰给予奖励。</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b w:val="0"/>
          <w:i w:val="0"/>
          <w:caps w:val="0"/>
          <w:color w:val="000000"/>
          <w:spacing w:val="0"/>
          <w:w w:val="100"/>
          <w:sz w:val="32"/>
          <w:szCs w:val="32"/>
          <w:lang w:val="en-US" w:eastAsia="zh-CN"/>
        </w:rPr>
      </w:pPr>
      <w:r>
        <w:rPr>
          <w:rFonts w:hint="eastAsia" w:ascii="仿宋_GB2312" w:hAnsi="仿宋_GB2312" w:eastAsia="仿宋_GB2312" w:cs="仿宋_GB2312"/>
          <w:b/>
          <w:bCs/>
          <w:i w:val="0"/>
          <w:caps w:val="0"/>
          <w:color w:val="000000"/>
          <w:spacing w:val="0"/>
          <w:w w:val="100"/>
          <w:sz w:val="32"/>
          <w:szCs w:val="32"/>
          <w:lang w:val="en-US" w:eastAsia="zh-CN"/>
        </w:rPr>
        <w:t>9.引导私募基金机构投资本地项目。</w:t>
      </w:r>
      <w:r>
        <w:rPr>
          <w:rFonts w:hint="eastAsia" w:ascii="仿宋_GB2312" w:hAnsi="仿宋_GB2312" w:eastAsia="仿宋_GB2312" w:cs="仿宋_GB2312"/>
          <w:b w:val="0"/>
          <w:i w:val="0"/>
          <w:caps w:val="0"/>
          <w:color w:val="000000"/>
          <w:spacing w:val="0"/>
          <w:w w:val="100"/>
          <w:sz w:val="32"/>
          <w:szCs w:val="32"/>
          <w:lang w:val="en-US" w:eastAsia="zh-CN"/>
        </w:rPr>
        <w:t>对符合特定条件的</w:t>
      </w:r>
      <w:r>
        <w:rPr>
          <w:rFonts w:hint="default" w:ascii="仿宋_GB2312" w:hAnsi="仿宋_GB2312" w:eastAsia="仿宋_GB2312" w:cs="仿宋_GB2312"/>
          <w:b w:val="0"/>
          <w:i w:val="0"/>
          <w:caps w:val="0"/>
          <w:color w:val="000000"/>
          <w:spacing w:val="0"/>
          <w:w w:val="100"/>
          <w:sz w:val="32"/>
          <w:szCs w:val="32"/>
          <w:lang w:val="en-US" w:eastAsia="zh-CN"/>
        </w:rPr>
        <w:t>私募股权</w:t>
      </w:r>
      <w:r>
        <w:rPr>
          <w:rFonts w:hint="eastAsia" w:ascii="仿宋_GB2312" w:hAnsi="仿宋_GB2312" w:eastAsia="仿宋_GB2312" w:cs="仿宋_GB2312"/>
          <w:b w:val="0"/>
          <w:i w:val="0"/>
          <w:caps w:val="0"/>
          <w:color w:val="000000"/>
          <w:spacing w:val="0"/>
          <w:w w:val="100"/>
          <w:sz w:val="32"/>
          <w:szCs w:val="32"/>
          <w:lang w:val="en-US" w:eastAsia="zh-CN"/>
        </w:rPr>
        <w:t>、创业投资基金管理机构实现对海口区域内新增实际投资的，按投资海口区域内项目的投资额应对管理费收入的</w:t>
      </w:r>
      <w:r>
        <w:rPr>
          <w:rFonts w:hint="default" w:ascii="仿宋_GB2312" w:hAnsi="仿宋_GB2312" w:eastAsia="仿宋_GB2312" w:cs="仿宋_GB2312"/>
          <w:b w:val="0"/>
          <w:i w:val="0"/>
          <w:caps w:val="0"/>
          <w:color w:val="000000"/>
          <w:spacing w:val="0"/>
          <w:w w:val="100"/>
          <w:sz w:val="32"/>
          <w:szCs w:val="32"/>
          <w:lang w:val="en-US" w:eastAsia="zh-CN"/>
        </w:rPr>
        <w:t>4%给予奖励</w:t>
      </w:r>
      <w:r>
        <w:rPr>
          <w:rFonts w:hint="eastAsia" w:ascii="仿宋_GB2312" w:hAnsi="仿宋_GB2312" w:eastAsia="仿宋_GB2312" w:cs="仿宋_GB2312"/>
          <w:b w:val="0"/>
          <w:i w:val="0"/>
          <w:caps w:val="0"/>
          <w:color w:val="000000"/>
          <w:spacing w:val="0"/>
          <w:w w:val="100"/>
          <w:sz w:val="32"/>
          <w:szCs w:val="32"/>
          <w:lang w:val="en-US" w:eastAsia="zh-CN"/>
        </w:rPr>
        <w:t>；</w:t>
      </w:r>
      <w:r>
        <w:rPr>
          <w:rFonts w:hint="default" w:ascii="仿宋_GB2312" w:hAnsi="仿宋_GB2312" w:eastAsia="仿宋_GB2312" w:cs="仿宋_GB2312"/>
          <w:b w:val="0"/>
          <w:i w:val="0"/>
          <w:caps w:val="0"/>
          <w:color w:val="000000"/>
          <w:spacing w:val="0"/>
          <w:w w:val="100"/>
          <w:sz w:val="32"/>
          <w:szCs w:val="32"/>
          <w:lang w:val="en-US" w:eastAsia="zh-CN"/>
        </w:rPr>
        <w:t>在项目投资完成时和完成退出阶段，</w:t>
      </w:r>
      <w:r>
        <w:rPr>
          <w:rFonts w:hint="eastAsia" w:ascii="仿宋_GB2312" w:hAnsi="仿宋_GB2312" w:eastAsia="仿宋_GB2312" w:cs="仿宋_GB2312"/>
          <w:b w:val="0"/>
          <w:i w:val="0"/>
          <w:caps w:val="0"/>
          <w:color w:val="000000"/>
          <w:spacing w:val="0"/>
          <w:w w:val="100"/>
          <w:sz w:val="32"/>
          <w:szCs w:val="32"/>
          <w:lang w:val="en-US" w:eastAsia="zh-CN"/>
        </w:rPr>
        <w:t>按项目相应的实际到位投资额进行奖励，实际到位投资额低于2亿元按照1.5%给予奖励，对符合生态环保等绿色产业、生物医药产业、现代农业等重点领域的，按照2%给予奖励；实际到位投资额超过2亿元（含）按照2%给予奖励，对符合生态环保等绿色产业、生物医药产业、现代农业等重点领域的，按照2.5%给予奖励，每支基金奖励总额不超过1000万元。</w:t>
      </w:r>
    </w:p>
    <w:p>
      <w:pPr>
        <w:keepLines w:val="0"/>
        <w:snapToGrid/>
        <w:spacing w:before="0" w:beforeAutospacing="0" w:after="0" w:afterAutospacing="0" w:line="600" w:lineRule="exact"/>
        <w:ind w:firstLine="643" w:firstLineChars="200"/>
        <w:jc w:val="both"/>
        <w:textAlignment w:val="baseline"/>
        <w:rPr>
          <w:rFonts w:hint="default" w:ascii="仿宋_GB2312" w:hAnsi="仿宋_GB2312" w:eastAsia="仿宋_GB2312" w:cs="仿宋_GB2312"/>
          <w:b w:val="0"/>
          <w:i w:val="0"/>
          <w:caps w:val="0"/>
          <w:color w:val="000000"/>
          <w:spacing w:val="0"/>
          <w:w w:val="100"/>
          <w:sz w:val="32"/>
          <w:szCs w:val="32"/>
          <w:lang w:val="en-US" w:eastAsia="zh-CN"/>
        </w:rPr>
      </w:pPr>
      <w:r>
        <w:rPr>
          <w:rFonts w:hint="eastAsia" w:ascii="仿宋_GB2312" w:hAnsi="仿宋_GB2312" w:eastAsia="仿宋_GB2312" w:cs="仿宋_GB2312"/>
          <w:b/>
          <w:bCs/>
          <w:i w:val="0"/>
          <w:caps w:val="0"/>
          <w:color w:val="000000"/>
          <w:spacing w:val="0"/>
          <w:w w:val="100"/>
          <w:sz w:val="32"/>
          <w:szCs w:val="32"/>
          <w:lang w:val="en-US" w:eastAsia="zh-CN"/>
        </w:rPr>
        <w:t>10.鼓励私募基金机构引入外地投资项目。</w:t>
      </w:r>
      <w:r>
        <w:rPr>
          <w:rFonts w:hint="default" w:ascii="仿宋_GB2312" w:hAnsi="仿宋_GB2312" w:eastAsia="仿宋_GB2312" w:cs="仿宋_GB2312"/>
          <w:b w:val="0"/>
          <w:i w:val="0"/>
          <w:caps w:val="0"/>
          <w:color w:val="000000"/>
          <w:spacing w:val="0"/>
          <w:w w:val="100"/>
          <w:sz w:val="32"/>
          <w:szCs w:val="32"/>
          <w:lang w:val="en-US" w:eastAsia="zh-CN"/>
        </w:rPr>
        <w:t>对引导</w:t>
      </w:r>
      <w:r>
        <w:rPr>
          <w:rFonts w:hint="eastAsia" w:ascii="仿宋_GB2312" w:hAnsi="仿宋_GB2312" w:eastAsia="仿宋_GB2312" w:cs="仿宋_GB2312"/>
          <w:b w:val="0"/>
          <w:i w:val="0"/>
          <w:caps w:val="0"/>
          <w:color w:val="000000"/>
          <w:spacing w:val="0"/>
          <w:w w:val="100"/>
          <w:sz w:val="32"/>
          <w:szCs w:val="32"/>
          <w:lang w:val="en-US" w:eastAsia="zh-CN"/>
        </w:rPr>
        <w:t>上述第8条</w:t>
      </w:r>
      <w:r>
        <w:rPr>
          <w:rFonts w:hint="default" w:ascii="仿宋_GB2312" w:hAnsi="仿宋_GB2312" w:eastAsia="仿宋_GB2312" w:cs="仿宋_GB2312"/>
          <w:b w:val="0"/>
          <w:i w:val="0"/>
          <w:caps w:val="0"/>
          <w:color w:val="000000"/>
          <w:spacing w:val="0"/>
          <w:w w:val="100"/>
          <w:sz w:val="32"/>
          <w:szCs w:val="32"/>
          <w:lang w:val="en-US" w:eastAsia="zh-CN"/>
        </w:rPr>
        <w:t>情形投资项目</w:t>
      </w:r>
      <w:r>
        <w:rPr>
          <w:rFonts w:hint="eastAsia" w:ascii="仿宋_GB2312" w:hAnsi="仿宋_GB2312" w:eastAsia="仿宋_GB2312" w:cs="仿宋_GB2312"/>
          <w:b w:val="0"/>
          <w:i w:val="0"/>
          <w:caps w:val="0"/>
          <w:color w:val="000000"/>
          <w:spacing w:val="0"/>
          <w:w w:val="100"/>
          <w:sz w:val="32"/>
          <w:szCs w:val="32"/>
          <w:lang w:val="en-US" w:eastAsia="zh-CN"/>
        </w:rPr>
        <w:t>从省外</w:t>
      </w:r>
      <w:r>
        <w:rPr>
          <w:rFonts w:hint="default" w:ascii="仿宋_GB2312" w:hAnsi="仿宋_GB2312" w:eastAsia="仿宋_GB2312" w:cs="仿宋_GB2312"/>
          <w:b w:val="0"/>
          <w:i w:val="0"/>
          <w:caps w:val="0"/>
          <w:color w:val="000000"/>
          <w:spacing w:val="0"/>
          <w:w w:val="100"/>
          <w:sz w:val="32"/>
          <w:szCs w:val="32"/>
          <w:lang w:val="en-US" w:eastAsia="zh-CN"/>
        </w:rPr>
        <w:t>迁入</w:t>
      </w:r>
      <w:r>
        <w:rPr>
          <w:rFonts w:hint="eastAsia" w:ascii="仿宋_GB2312" w:hAnsi="仿宋_GB2312" w:eastAsia="仿宋_GB2312" w:cs="仿宋_GB2312"/>
          <w:b w:val="0"/>
          <w:i w:val="0"/>
          <w:caps w:val="0"/>
          <w:color w:val="000000"/>
          <w:spacing w:val="0"/>
          <w:w w:val="100"/>
          <w:sz w:val="32"/>
          <w:szCs w:val="32"/>
          <w:lang w:val="en-US" w:eastAsia="zh-CN"/>
        </w:rPr>
        <w:t>海口</w:t>
      </w:r>
      <w:r>
        <w:rPr>
          <w:rFonts w:hint="default" w:ascii="仿宋_GB2312" w:hAnsi="仿宋_GB2312" w:eastAsia="仿宋_GB2312" w:cs="仿宋_GB2312"/>
          <w:b w:val="0"/>
          <w:i w:val="0"/>
          <w:caps w:val="0"/>
          <w:color w:val="000000"/>
          <w:spacing w:val="0"/>
          <w:w w:val="100"/>
          <w:sz w:val="32"/>
          <w:szCs w:val="32"/>
          <w:lang w:val="en-US" w:eastAsia="zh-CN"/>
        </w:rPr>
        <w:t>的</w:t>
      </w:r>
      <w:r>
        <w:rPr>
          <w:rFonts w:hint="eastAsia" w:ascii="仿宋_GB2312" w:hAnsi="仿宋_GB2312" w:eastAsia="仿宋_GB2312" w:cs="仿宋_GB2312"/>
          <w:b w:val="0"/>
          <w:i w:val="0"/>
          <w:caps w:val="0"/>
          <w:color w:val="000000"/>
          <w:spacing w:val="0"/>
          <w:w w:val="100"/>
          <w:sz w:val="32"/>
          <w:szCs w:val="32"/>
          <w:lang w:val="en-US" w:eastAsia="zh-CN"/>
        </w:rPr>
        <w:t>管</w:t>
      </w:r>
      <w:r>
        <w:rPr>
          <w:rFonts w:hint="default" w:ascii="仿宋_GB2312" w:hAnsi="仿宋_GB2312" w:eastAsia="仿宋_GB2312" w:cs="仿宋_GB2312"/>
          <w:b w:val="0"/>
          <w:i w:val="0"/>
          <w:caps w:val="0"/>
          <w:color w:val="000000"/>
          <w:spacing w:val="0"/>
          <w:w w:val="100"/>
          <w:sz w:val="32"/>
          <w:szCs w:val="32"/>
          <w:lang w:val="en-US" w:eastAsia="zh-CN"/>
        </w:rPr>
        <w:t>理机构，视同投资</w:t>
      </w:r>
      <w:r>
        <w:rPr>
          <w:rFonts w:hint="eastAsia" w:ascii="仿宋_GB2312" w:hAnsi="仿宋_GB2312" w:eastAsia="仿宋_GB2312" w:cs="仿宋_GB2312"/>
          <w:b w:val="0"/>
          <w:i w:val="0"/>
          <w:caps w:val="0"/>
          <w:color w:val="000000"/>
          <w:spacing w:val="0"/>
          <w:w w:val="100"/>
          <w:sz w:val="32"/>
          <w:szCs w:val="32"/>
          <w:lang w:val="en-US" w:eastAsia="zh-CN"/>
        </w:rPr>
        <w:t>海口</w:t>
      </w:r>
      <w:r>
        <w:rPr>
          <w:rFonts w:hint="default" w:ascii="仿宋_GB2312" w:hAnsi="仿宋_GB2312" w:eastAsia="仿宋_GB2312" w:cs="仿宋_GB2312"/>
          <w:b w:val="0"/>
          <w:i w:val="0"/>
          <w:caps w:val="0"/>
          <w:color w:val="000000"/>
          <w:spacing w:val="0"/>
          <w:w w:val="100"/>
          <w:sz w:val="32"/>
          <w:szCs w:val="32"/>
          <w:lang w:val="en-US" w:eastAsia="zh-CN"/>
        </w:rPr>
        <w:t>区域内，适用</w:t>
      </w:r>
      <w:r>
        <w:rPr>
          <w:rFonts w:hint="eastAsia" w:ascii="仿宋_GB2312" w:hAnsi="仿宋_GB2312" w:eastAsia="仿宋_GB2312" w:cs="仿宋_GB2312"/>
          <w:b w:val="0"/>
          <w:i w:val="0"/>
          <w:caps w:val="0"/>
          <w:color w:val="000000"/>
          <w:spacing w:val="0"/>
          <w:w w:val="100"/>
          <w:sz w:val="32"/>
          <w:szCs w:val="32"/>
          <w:lang w:val="en-US" w:eastAsia="zh-CN"/>
        </w:rPr>
        <w:t>第9条进行奖励</w:t>
      </w:r>
      <w:r>
        <w:rPr>
          <w:rFonts w:hint="default" w:ascii="仿宋_GB2312" w:hAnsi="仿宋_GB2312" w:eastAsia="仿宋_GB2312" w:cs="仿宋_GB2312"/>
          <w:b w:val="0"/>
          <w:i w:val="0"/>
          <w:caps w:val="0"/>
          <w:color w:val="000000"/>
          <w:spacing w:val="0"/>
          <w:w w:val="100"/>
          <w:sz w:val="32"/>
          <w:szCs w:val="32"/>
          <w:lang w:val="en-US" w:eastAsia="zh-CN"/>
        </w:rPr>
        <w:t>。</w:t>
      </w:r>
    </w:p>
    <w:p>
      <w:pPr>
        <w:keepLines w:val="0"/>
        <w:snapToGrid/>
        <w:spacing w:before="0" w:beforeAutospacing="0" w:after="0" w:afterAutospacing="0" w:line="600" w:lineRule="exact"/>
        <w:ind w:firstLine="643" w:firstLineChars="200"/>
        <w:jc w:val="both"/>
        <w:textAlignment w:val="baseline"/>
        <w:rPr>
          <w:rFonts w:hint="default" w:ascii="仿宋_GB2312" w:hAnsi="仿宋_GB2312" w:eastAsia="仿宋_GB2312" w:cs="仿宋_GB2312"/>
          <w:b w:val="0"/>
          <w:i w:val="0"/>
          <w:caps w:val="0"/>
          <w:color w:val="000000"/>
          <w:spacing w:val="0"/>
          <w:w w:val="100"/>
          <w:sz w:val="32"/>
          <w:szCs w:val="32"/>
          <w:lang w:val="en-US" w:eastAsia="zh-CN"/>
        </w:rPr>
      </w:pPr>
      <w:r>
        <w:rPr>
          <w:rFonts w:hint="eastAsia" w:ascii="仿宋_GB2312" w:hAnsi="仿宋_GB2312" w:eastAsia="仿宋_GB2312" w:cs="仿宋_GB2312"/>
          <w:b/>
          <w:bCs/>
          <w:i w:val="0"/>
          <w:caps w:val="0"/>
          <w:color w:val="000000"/>
          <w:spacing w:val="0"/>
          <w:w w:val="100"/>
          <w:sz w:val="32"/>
          <w:szCs w:val="32"/>
          <w:lang w:val="en-US" w:eastAsia="zh-CN"/>
        </w:rPr>
        <w:t>11.支持本地私募基金机构不断做大做强。</w:t>
      </w:r>
      <w:r>
        <w:rPr>
          <w:rFonts w:hint="eastAsia" w:ascii="仿宋_GB2312" w:hAnsi="仿宋_GB2312" w:eastAsia="仿宋_GB2312" w:cs="仿宋_GB2312"/>
          <w:b w:val="0"/>
          <w:i w:val="0"/>
          <w:caps w:val="0"/>
          <w:color w:val="000000"/>
          <w:spacing w:val="0"/>
          <w:w w:val="100"/>
          <w:sz w:val="32"/>
          <w:szCs w:val="32"/>
          <w:lang w:val="en-US" w:eastAsia="zh-CN"/>
        </w:rPr>
        <w:t>对</w:t>
      </w:r>
      <w:r>
        <w:rPr>
          <w:rFonts w:hint="default" w:ascii="仿宋_GB2312" w:hAnsi="仿宋_GB2312" w:eastAsia="仿宋_GB2312" w:cs="仿宋_GB2312"/>
          <w:b w:val="0"/>
          <w:i w:val="0"/>
          <w:caps w:val="0"/>
          <w:color w:val="000000"/>
          <w:spacing w:val="0"/>
          <w:w w:val="100"/>
          <w:sz w:val="32"/>
          <w:szCs w:val="32"/>
          <w:lang w:val="en-US" w:eastAsia="zh-CN"/>
        </w:rPr>
        <w:t>已</w:t>
      </w:r>
      <w:r>
        <w:rPr>
          <w:rFonts w:hint="eastAsia" w:ascii="仿宋_GB2312" w:hAnsi="仿宋_GB2312" w:eastAsia="仿宋_GB2312" w:cs="仿宋_GB2312"/>
          <w:b w:val="0"/>
          <w:i w:val="0"/>
          <w:caps w:val="0"/>
          <w:color w:val="000000"/>
          <w:spacing w:val="0"/>
          <w:w w:val="100"/>
          <w:sz w:val="32"/>
          <w:szCs w:val="32"/>
          <w:lang w:val="en-US" w:eastAsia="zh-CN"/>
        </w:rPr>
        <w:t>在海口</w:t>
      </w:r>
      <w:r>
        <w:rPr>
          <w:rFonts w:hint="default" w:ascii="仿宋_GB2312" w:hAnsi="仿宋_GB2312" w:eastAsia="仿宋_GB2312" w:cs="仿宋_GB2312"/>
          <w:b w:val="0"/>
          <w:i w:val="0"/>
          <w:caps w:val="0"/>
          <w:color w:val="000000"/>
          <w:spacing w:val="0"/>
          <w:w w:val="100"/>
          <w:sz w:val="32"/>
          <w:szCs w:val="32"/>
          <w:lang w:val="en-US" w:eastAsia="zh-CN"/>
        </w:rPr>
        <w:t>设立未达到</w:t>
      </w:r>
      <w:r>
        <w:rPr>
          <w:rFonts w:hint="eastAsia" w:ascii="仿宋_GB2312" w:hAnsi="仿宋_GB2312" w:eastAsia="仿宋_GB2312" w:cs="仿宋_GB2312"/>
          <w:b w:val="0"/>
          <w:i w:val="0"/>
          <w:caps w:val="0"/>
          <w:color w:val="000000"/>
          <w:spacing w:val="0"/>
          <w:w w:val="100"/>
          <w:sz w:val="32"/>
          <w:szCs w:val="32"/>
          <w:lang w:val="en-US" w:eastAsia="zh-CN"/>
        </w:rPr>
        <w:t>特定</w:t>
      </w:r>
      <w:r>
        <w:rPr>
          <w:rFonts w:hint="default" w:ascii="仿宋_GB2312" w:hAnsi="仿宋_GB2312" w:eastAsia="仿宋_GB2312" w:cs="仿宋_GB2312"/>
          <w:b w:val="0"/>
          <w:i w:val="0"/>
          <w:caps w:val="0"/>
          <w:color w:val="000000"/>
          <w:spacing w:val="0"/>
          <w:w w:val="100"/>
          <w:sz w:val="32"/>
          <w:szCs w:val="32"/>
          <w:lang w:val="en-US" w:eastAsia="zh-CN"/>
        </w:rPr>
        <w:t>条件的私募股权</w:t>
      </w:r>
      <w:r>
        <w:rPr>
          <w:rFonts w:hint="eastAsia" w:ascii="仿宋_GB2312" w:hAnsi="仿宋_GB2312" w:eastAsia="仿宋_GB2312" w:cs="仿宋_GB2312"/>
          <w:b w:val="0"/>
          <w:i w:val="0"/>
          <w:caps w:val="0"/>
          <w:color w:val="000000"/>
          <w:spacing w:val="0"/>
          <w:w w:val="100"/>
          <w:sz w:val="32"/>
          <w:szCs w:val="32"/>
          <w:lang w:val="en-US" w:eastAsia="zh-CN"/>
        </w:rPr>
        <w:t>、创业投资基金管理机构</w:t>
      </w:r>
      <w:r>
        <w:rPr>
          <w:rFonts w:hint="default" w:ascii="仿宋_GB2312" w:hAnsi="仿宋_GB2312" w:eastAsia="仿宋_GB2312" w:cs="仿宋_GB2312"/>
          <w:b w:val="0"/>
          <w:i w:val="0"/>
          <w:caps w:val="0"/>
          <w:color w:val="000000"/>
          <w:spacing w:val="0"/>
          <w:w w:val="100"/>
          <w:sz w:val="32"/>
          <w:szCs w:val="32"/>
          <w:lang w:val="en-US" w:eastAsia="zh-CN"/>
        </w:rPr>
        <w:t>及其</w:t>
      </w:r>
      <w:r>
        <w:rPr>
          <w:rFonts w:hint="eastAsia" w:ascii="仿宋_GB2312" w:hAnsi="仿宋_GB2312" w:eastAsia="仿宋_GB2312" w:cs="仿宋_GB2312"/>
          <w:b w:val="0"/>
          <w:i w:val="0"/>
          <w:caps w:val="0"/>
          <w:color w:val="000000"/>
          <w:spacing w:val="0"/>
          <w:w w:val="100"/>
          <w:sz w:val="32"/>
          <w:szCs w:val="32"/>
          <w:lang w:val="en-US" w:eastAsia="zh-CN"/>
        </w:rPr>
        <w:t>发行的基金产品</w:t>
      </w:r>
      <w:r>
        <w:rPr>
          <w:rFonts w:hint="default" w:ascii="仿宋_GB2312" w:hAnsi="仿宋_GB2312" w:eastAsia="仿宋_GB2312" w:cs="仿宋_GB2312"/>
          <w:b w:val="0"/>
          <w:i w:val="0"/>
          <w:caps w:val="0"/>
          <w:color w:val="000000"/>
          <w:spacing w:val="0"/>
          <w:w w:val="100"/>
          <w:sz w:val="32"/>
          <w:szCs w:val="32"/>
          <w:lang w:val="en-US" w:eastAsia="zh-CN"/>
        </w:rPr>
        <w:t>，经增资后累计达到</w:t>
      </w:r>
      <w:r>
        <w:rPr>
          <w:rFonts w:hint="eastAsia" w:ascii="仿宋_GB2312" w:hAnsi="仿宋_GB2312" w:eastAsia="仿宋_GB2312" w:cs="仿宋_GB2312"/>
          <w:b w:val="0"/>
          <w:i w:val="0"/>
          <w:caps w:val="0"/>
          <w:color w:val="000000"/>
          <w:spacing w:val="0"/>
          <w:w w:val="100"/>
          <w:sz w:val="32"/>
          <w:szCs w:val="32"/>
          <w:lang w:val="en-US" w:eastAsia="zh-CN"/>
        </w:rPr>
        <w:t>特定</w:t>
      </w:r>
      <w:r>
        <w:rPr>
          <w:rFonts w:hint="default" w:ascii="仿宋_GB2312" w:hAnsi="仿宋_GB2312" w:eastAsia="仿宋_GB2312" w:cs="仿宋_GB2312"/>
          <w:b w:val="0"/>
          <w:i w:val="0"/>
          <w:caps w:val="0"/>
          <w:color w:val="000000"/>
          <w:spacing w:val="0"/>
          <w:w w:val="100"/>
          <w:sz w:val="32"/>
          <w:szCs w:val="32"/>
          <w:lang w:val="en-US" w:eastAsia="zh-CN"/>
        </w:rPr>
        <w:t>条件的，相应适用第</w:t>
      </w:r>
      <w:r>
        <w:rPr>
          <w:rFonts w:hint="eastAsia" w:ascii="仿宋_GB2312" w:hAnsi="仿宋_GB2312" w:eastAsia="仿宋_GB2312" w:cs="仿宋_GB2312"/>
          <w:b w:val="0"/>
          <w:i w:val="0"/>
          <w:caps w:val="0"/>
          <w:color w:val="000000"/>
          <w:spacing w:val="0"/>
          <w:w w:val="100"/>
          <w:sz w:val="32"/>
          <w:szCs w:val="32"/>
          <w:lang w:val="en-US" w:eastAsia="zh-CN"/>
        </w:rPr>
        <w:t>8条</w:t>
      </w:r>
      <w:r>
        <w:rPr>
          <w:rFonts w:hint="default" w:ascii="仿宋_GB2312" w:hAnsi="仿宋_GB2312" w:eastAsia="仿宋_GB2312" w:cs="仿宋_GB2312"/>
          <w:b w:val="0"/>
          <w:i w:val="0"/>
          <w:caps w:val="0"/>
          <w:color w:val="000000"/>
          <w:spacing w:val="0"/>
          <w:w w:val="100"/>
          <w:sz w:val="32"/>
          <w:szCs w:val="32"/>
          <w:lang w:val="en-US" w:eastAsia="zh-CN"/>
        </w:rPr>
        <w:t>至</w:t>
      </w:r>
      <w:r>
        <w:rPr>
          <w:rFonts w:hint="eastAsia" w:ascii="仿宋_GB2312" w:hAnsi="仿宋_GB2312" w:eastAsia="仿宋_GB2312" w:cs="仿宋_GB2312"/>
          <w:b w:val="0"/>
          <w:i w:val="0"/>
          <w:caps w:val="0"/>
          <w:color w:val="000000"/>
          <w:spacing w:val="0"/>
          <w:w w:val="100"/>
          <w:sz w:val="32"/>
          <w:szCs w:val="32"/>
          <w:lang w:val="en-US" w:eastAsia="zh-CN"/>
        </w:rPr>
        <w:t>第10条</w:t>
      </w:r>
      <w:r>
        <w:rPr>
          <w:rFonts w:hint="default" w:ascii="仿宋_GB2312" w:hAnsi="仿宋_GB2312" w:eastAsia="仿宋_GB2312" w:cs="仿宋_GB2312"/>
          <w:b w:val="0"/>
          <w:i w:val="0"/>
          <w:caps w:val="0"/>
          <w:color w:val="000000"/>
          <w:spacing w:val="0"/>
          <w:w w:val="100"/>
          <w:sz w:val="32"/>
          <w:szCs w:val="32"/>
          <w:lang w:val="en-US" w:eastAsia="zh-CN"/>
        </w:rPr>
        <w:t>情形。</w:t>
      </w:r>
    </w:p>
    <w:p>
      <w:pPr>
        <w:keepLines w:val="0"/>
        <w:snapToGrid/>
        <w:spacing w:before="0" w:beforeAutospacing="0" w:after="0" w:afterAutospacing="0" w:line="600" w:lineRule="exact"/>
        <w:ind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lang w:val="en-US" w:eastAsia="zh-CN"/>
        </w:rPr>
      </w:pPr>
      <w:r>
        <w:rPr>
          <w:rFonts w:hint="eastAsia" w:ascii="仿宋_GB2312" w:hAnsi="仿宋_GB2312" w:eastAsia="仿宋_GB2312" w:cs="仿宋_GB2312"/>
          <w:b/>
          <w:bCs/>
          <w:i w:val="0"/>
          <w:caps w:val="0"/>
          <w:color w:val="000000"/>
          <w:spacing w:val="0"/>
          <w:w w:val="100"/>
          <w:sz w:val="32"/>
          <w:szCs w:val="32"/>
          <w:lang w:val="en-US" w:eastAsia="zh-CN"/>
        </w:rPr>
        <w:t>12.支持“双Q”基金快速健康发展。</w:t>
      </w:r>
      <w:r>
        <w:rPr>
          <w:rFonts w:hint="eastAsia" w:ascii="仿宋_GB2312" w:hAnsi="仿宋_GB2312" w:eastAsia="仿宋_GB2312" w:cs="仿宋_GB2312"/>
          <w:b w:val="0"/>
          <w:i w:val="0"/>
          <w:caps w:val="0"/>
          <w:color w:val="000000"/>
          <w:spacing w:val="0"/>
          <w:w w:val="100"/>
          <w:sz w:val="32"/>
          <w:szCs w:val="32"/>
          <w:lang w:val="en-US" w:eastAsia="zh-CN"/>
        </w:rPr>
        <w:t>对新注册或省外迁入符合特定条件的QFLP基金和QDLP基金满足上述第7条至第11条情形的，再按照实际奖励金额的5%的给予奖励。</w:t>
      </w:r>
    </w:p>
    <w:p>
      <w:pPr>
        <w:keepLines w:val="0"/>
        <w:snapToGrid/>
        <w:spacing w:before="0" w:beforeAutospacing="0" w:after="0" w:afterAutospacing="0" w:line="600" w:lineRule="exact"/>
        <w:ind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lang w:val="en-US" w:eastAsia="zh-CN"/>
        </w:rPr>
      </w:pPr>
      <w:r>
        <w:rPr>
          <w:rFonts w:hint="eastAsia" w:ascii="仿宋_GB2312" w:hAnsi="仿宋_GB2312" w:eastAsia="仿宋_GB2312" w:cs="仿宋_GB2312"/>
          <w:b/>
          <w:bCs/>
          <w:i w:val="0"/>
          <w:caps w:val="0"/>
          <w:color w:val="000000"/>
          <w:spacing w:val="0"/>
          <w:w w:val="100"/>
          <w:sz w:val="32"/>
          <w:szCs w:val="32"/>
          <w:lang w:val="en-US" w:eastAsia="zh-CN"/>
        </w:rPr>
        <w:t>13.引导私募基金机构</w:t>
      </w:r>
      <w:r>
        <w:rPr>
          <w:rFonts w:hint="eastAsia" w:ascii="仿宋_GB2312" w:hAnsi="仿宋_GB2312" w:eastAsia="仿宋_GB2312" w:cs="仿宋_GB2312"/>
          <w:b/>
          <w:bCs/>
          <w:i w:val="0"/>
          <w:caps w:val="0"/>
          <w:color w:val="000000"/>
          <w:spacing w:val="0"/>
          <w:w w:val="100"/>
          <w:sz w:val="32"/>
          <w:szCs w:val="32"/>
          <w:lang w:val="en" w:eastAsia="zh-CN"/>
        </w:rPr>
        <w:t>实质性办公。</w:t>
      </w:r>
      <w:r>
        <w:rPr>
          <w:rFonts w:hint="eastAsia" w:ascii="仿宋_GB2312" w:hAnsi="仿宋_GB2312" w:eastAsia="仿宋_GB2312" w:cs="仿宋_GB2312"/>
          <w:b w:val="0"/>
          <w:i w:val="0"/>
          <w:caps w:val="0"/>
          <w:color w:val="000000"/>
          <w:spacing w:val="0"/>
          <w:w w:val="100"/>
          <w:sz w:val="32"/>
          <w:szCs w:val="32"/>
          <w:lang w:val="en-US" w:eastAsia="zh-CN"/>
        </w:rPr>
        <w:t>对新注册或省外迁入海口在本市无自有办公用房的符合条件的私募基金机构，通过备案后在海口区域内租用办公用房给予房租补贴，每年按照实际支付办公用房租金金额的30%给予补贴；对新注册或省外迁入海口在本市无自有办公用房的符合条件的对冲基金机构，通过备案后在海口区域内租用办公用房给予房租补贴，每年按照实际支付办公用房租金金额的50%给予补贴。每家基金机构三年累计补贴总额不超过50万元。</w:t>
      </w:r>
    </w:p>
    <w:p>
      <w:pPr>
        <w:keepLines w:val="0"/>
        <w:snapToGrid/>
        <w:spacing w:before="0" w:beforeAutospacing="0" w:after="0" w:afterAutospacing="0" w:line="600" w:lineRule="exact"/>
        <w:ind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lang w:val="en-US" w:eastAsia="zh-CN"/>
        </w:rPr>
      </w:pPr>
      <w:r>
        <w:rPr>
          <w:rFonts w:hint="eastAsia" w:ascii="仿宋_GB2312" w:hAnsi="仿宋_GB2312" w:eastAsia="仿宋_GB2312" w:cs="仿宋_GB2312"/>
          <w:b/>
          <w:bCs/>
          <w:i w:val="0"/>
          <w:caps w:val="0"/>
          <w:color w:val="000000"/>
          <w:spacing w:val="0"/>
          <w:w w:val="100"/>
          <w:sz w:val="32"/>
          <w:szCs w:val="32"/>
          <w:lang w:val="en-US" w:eastAsia="zh-CN"/>
        </w:rPr>
        <w:t>14.明确私募基金机构注册办理时限。</w:t>
      </w:r>
      <w:r>
        <w:rPr>
          <w:rFonts w:hint="eastAsia" w:ascii="仿宋_GB2312" w:hAnsi="仿宋_GB2312" w:eastAsia="仿宋_GB2312" w:cs="仿宋_GB2312"/>
          <w:b w:val="0"/>
          <w:i w:val="0"/>
          <w:caps w:val="0"/>
          <w:color w:val="000000"/>
          <w:spacing w:val="0"/>
          <w:w w:val="100"/>
          <w:sz w:val="32"/>
          <w:szCs w:val="32"/>
          <w:lang w:val="en-US" w:eastAsia="zh-CN"/>
        </w:rPr>
        <w:t>在申请设立私募基金机构主体按规定向各区、各重点园区提供完整的注册申请材料后，各区、各重点园区局须于两个工作日内向市金融管理局提交设立申请，市金融管理局在收到各区、各重点园区申请后，须于两个工作日内出具注册推荐函并同时报送省市场监管局和抄送省地方金融监管局、海南证监局，市市场监管局须在收到省市场监督管理局批转的推荐函后一个工作日内为企业办理工商注册。</w:t>
      </w:r>
    </w:p>
    <w:p>
      <w:pPr>
        <w:keepLines w:val="0"/>
        <w:widowControl/>
        <w:suppressLineNumbers w:val="0"/>
        <w:snapToGrid/>
        <w:spacing w:before="0" w:beforeAutospacing="0" w:after="0" w:afterAutospacing="0" w:line="600" w:lineRule="exact"/>
        <w:ind w:firstLine="643" w:firstLineChars="200"/>
        <w:jc w:val="both"/>
        <w:textAlignment w:val="baseline"/>
        <w:rPr>
          <w:rFonts w:hint="eastAsia" w:ascii="黑体" w:hAnsi="黑体" w:eastAsia="黑体" w:cs="黑体"/>
          <w:b w:val="0"/>
          <w:i w:val="0"/>
          <w:caps w:val="0"/>
          <w:color w:val="000000"/>
          <w:spacing w:val="0"/>
          <w:w w:val="100"/>
          <w:sz w:val="32"/>
          <w:szCs w:val="32"/>
          <w:lang w:eastAsia="zh-CN"/>
        </w:rPr>
      </w:pPr>
      <w:r>
        <w:rPr>
          <w:rFonts w:hint="eastAsia" w:ascii="黑体" w:hAnsi="黑体" w:eastAsia="黑体" w:cs="黑体"/>
          <w:b/>
          <w:bCs/>
          <w:i w:val="0"/>
          <w:caps w:val="0"/>
          <w:color w:val="000000"/>
          <w:spacing w:val="0"/>
          <w:w w:val="100"/>
          <w:sz w:val="32"/>
          <w:szCs w:val="32"/>
          <w:lang w:eastAsia="zh-CN"/>
        </w:rPr>
        <w:t>四、优化基金机构落地“软环境”</w:t>
      </w:r>
    </w:p>
    <w:p>
      <w:pPr>
        <w:keepLines w:val="0"/>
        <w:widowControl/>
        <w:suppressLineNumbers w:val="0"/>
        <w:snapToGrid/>
        <w:spacing w:before="0" w:beforeAutospacing="0" w:after="0" w:afterAutospacing="0" w:line="600" w:lineRule="exact"/>
        <w:ind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lang w:val="en-US" w:eastAsia="zh-CN"/>
        </w:rPr>
      </w:pPr>
      <w:r>
        <w:rPr>
          <w:rFonts w:hint="eastAsia" w:ascii="仿宋_GB2312" w:hAnsi="仿宋_GB2312" w:eastAsia="仿宋_GB2312" w:cs="仿宋_GB2312"/>
          <w:b/>
          <w:bCs/>
          <w:i w:val="0"/>
          <w:caps w:val="0"/>
          <w:color w:val="000000"/>
          <w:spacing w:val="0"/>
          <w:w w:val="100"/>
          <w:sz w:val="32"/>
          <w:szCs w:val="32"/>
          <w:lang w:val="en-US" w:eastAsia="zh-CN"/>
        </w:rPr>
        <w:t>15.为基金机构落地提供一站式服务。</w:t>
      </w:r>
      <w:r>
        <w:rPr>
          <w:rFonts w:hint="eastAsia" w:ascii="仿宋_GB2312" w:hAnsi="仿宋_GB2312" w:eastAsia="仿宋_GB2312" w:cs="仿宋_GB2312"/>
          <w:b w:val="0"/>
          <w:i w:val="0"/>
          <w:caps w:val="0"/>
          <w:color w:val="000000"/>
          <w:spacing w:val="0"/>
          <w:w w:val="100"/>
          <w:sz w:val="32"/>
          <w:szCs w:val="32"/>
          <w:lang w:val="en-US" w:eastAsia="zh-CN"/>
        </w:rPr>
        <w:t>引导基金机构在江东新区集聚，促进江东新区金融产业发展，支持江东新区为公募基金管理人、独立基金销售机构和私募基金管理机构（以下统称“基金机构”）提供注册绿色通道，组建专业团队或引入专业服务机构为企业提供一站式服务，全程给予注册咨询、帮办代办、税收咨询、政策申报等便利。</w:t>
      </w:r>
    </w:p>
    <w:p>
      <w:pPr>
        <w:keepLines w:val="0"/>
        <w:widowControl/>
        <w:suppressLineNumbers w:val="0"/>
        <w:snapToGrid/>
        <w:spacing w:before="0" w:beforeAutospacing="0" w:after="0" w:afterAutospacing="0" w:line="600" w:lineRule="exact"/>
        <w:ind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lang w:val="en-US" w:eastAsia="zh-CN"/>
        </w:rPr>
      </w:pPr>
      <w:r>
        <w:rPr>
          <w:rFonts w:hint="eastAsia" w:ascii="仿宋_GB2312" w:hAnsi="仿宋_GB2312" w:eastAsia="仿宋_GB2312" w:cs="仿宋_GB2312"/>
          <w:b/>
          <w:bCs/>
          <w:i w:val="0"/>
          <w:caps w:val="0"/>
          <w:color w:val="000000"/>
          <w:spacing w:val="0"/>
          <w:w w:val="100"/>
          <w:sz w:val="32"/>
          <w:szCs w:val="32"/>
          <w:lang w:val="en-US" w:eastAsia="zh-CN"/>
        </w:rPr>
        <w:t>16.吸引“高精尖”金融人才落户海口。</w:t>
      </w:r>
      <w:r>
        <w:rPr>
          <w:rFonts w:hint="eastAsia" w:ascii="仿宋_GB2312" w:hAnsi="仿宋_GB2312" w:eastAsia="仿宋_GB2312" w:cs="仿宋_GB2312"/>
          <w:b w:val="0"/>
          <w:i w:val="0"/>
          <w:caps w:val="0"/>
          <w:color w:val="000000"/>
          <w:spacing w:val="0"/>
          <w:w w:val="100"/>
          <w:sz w:val="32"/>
          <w:szCs w:val="32"/>
          <w:lang w:val="en-US" w:eastAsia="zh-CN"/>
        </w:rPr>
        <w:t>鼓励基金机构、基金产品特别是有对冲基金管理经验的高级管理人员、高端专业人才、高端技术人才等实地办公，对符合户口迁移管理规定的，优先协助办理户籍迁入申请；积极协助基金机构、基金产品聘用的外籍高级管理人员、高端专业人士及其家属办理居留许可，并协助落实省、市人才相关政策。</w:t>
      </w:r>
    </w:p>
    <w:p>
      <w:pPr>
        <w:keepLines w:val="0"/>
        <w:widowControl/>
        <w:suppressLineNumbers w:val="0"/>
        <w:snapToGrid/>
        <w:spacing w:before="0" w:beforeAutospacing="0" w:after="0" w:afterAutospacing="0" w:line="600" w:lineRule="exact"/>
        <w:ind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lang w:val="en-US" w:eastAsia="zh-CN"/>
        </w:rPr>
      </w:pPr>
      <w:r>
        <w:rPr>
          <w:rFonts w:hint="eastAsia" w:ascii="仿宋_GB2312" w:hAnsi="仿宋_GB2312" w:eastAsia="仿宋_GB2312" w:cs="仿宋_GB2312"/>
          <w:b/>
          <w:bCs/>
          <w:i w:val="0"/>
          <w:caps w:val="0"/>
          <w:color w:val="000000"/>
          <w:spacing w:val="0"/>
          <w:w w:val="100"/>
          <w:sz w:val="32"/>
          <w:szCs w:val="32"/>
          <w:lang w:val="en-US" w:eastAsia="zh-CN"/>
        </w:rPr>
        <w:t>17.储备优质项目库吸引更多投资机构。</w:t>
      </w:r>
      <w:r>
        <w:rPr>
          <w:rFonts w:hint="eastAsia" w:ascii="仿宋_GB2312" w:hAnsi="仿宋_GB2312" w:eastAsia="仿宋_GB2312" w:cs="仿宋_GB2312"/>
          <w:b w:val="0"/>
          <w:i w:val="0"/>
          <w:caps w:val="0"/>
          <w:color w:val="000000"/>
          <w:spacing w:val="0"/>
          <w:w w:val="100"/>
          <w:sz w:val="32"/>
          <w:szCs w:val="32"/>
          <w:lang w:val="en-US" w:eastAsia="zh-CN"/>
        </w:rPr>
        <w:t>市金融管理局、各区、各重点园区会同各有关方面共同打造海口  优质项目库，收集整理海口主导产业、重点龙头企业、高成长初创型企业名单；定期组织开展各类活动，打造投资机构与优质项目对接品牌，吸引更多基金机构落户。</w:t>
      </w:r>
    </w:p>
    <w:p>
      <w:pPr>
        <w:keepLines w:val="0"/>
        <w:widowControl/>
        <w:suppressLineNumbers w:val="0"/>
        <w:snapToGrid/>
        <w:spacing w:before="0" w:beforeAutospacing="0" w:after="0" w:afterAutospacing="0" w:line="600" w:lineRule="exact"/>
        <w:ind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lang w:val="en-US" w:eastAsia="zh-CN"/>
        </w:rPr>
      </w:pPr>
      <w:r>
        <w:rPr>
          <w:rFonts w:hint="eastAsia" w:ascii="仿宋_GB2312" w:hAnsi="仿宋_GB2312" w:eastAsia="仿宋_GB2312" w:cs="仿宋_GB2312"/>
          <w:b/>
          <w:bCs/>
          <w:i w:val="0"/>
          <w:caps w:val="0"/>
          <w:color w:val="000000"/>
          <w:spacing w:val="0"/>
          <w:w w:val="100"/>
          <w:sz w:val="32"/>
          <w:szCs w:val="32"/>
          <w:lang w:val="en-US" w:eastAsia="zh-CN"/>
        </w:rPr>
        <w:t>18.严格做好基金风险防范。</w:t>
      </w:r>
      <w:r>
        <w:rPr>
          <w:rFonts w:hint="eastAsia" w:ascii="仿宋_GB2312" w:hAnsi="仿宋_GB2312" w:eastAsia="仿宋_GB2312" w:cs="仿宋_GB2312"/>
          <w:b w:val="0"/>
          <w:i w:val="0"/>
          <w:caps w:val="0"/>
          <w:color w:val="000000"/>
          <w:spacing w:val="0"/>
          <w:w w:val="100"/>
          <w:sz w:val="32"/>
          <w:szCs w:val="32"/>
          <w:lang w:val="en-US" w:eastAsia="zh-CN"/>
        </w:rPr>
        <w:t>市金融管理局牵头建立私募基金综合服务平台，以信息披露、数据治理和信用监管为核心，将辖区从事私募投资业务的企业纳入监测预警范围；市金融管理局、各区、各重点园区要积极与省金融监管部门搭建会商机制，就私募基金机构重大事项进行沟通研判，在入口端防范风险；各区、各重点园区要安排专人做好辖内私募基金机构登记台账，详细了解企业股东结构、实缴资本、管理规模、资金投向等相关信息，做好分级分类管理服务，并将登记台账于每月末报送市金融管理局；各区、各重点园区定期对辖内私募基金机构进行对接走访，及时掌握企业实际经营情况，了解企业诉求，为企业提供快速高效服务，有效防范私募基金风险。</w:t>
      </w:r>
    </w:p>
    <w:p>
      <w:pPr>
        <w:keepLines w:val="0"/>
        <w:widowControl/>
        <w:suppressLineNumbers w:val="0"/>
        <w:snapToGrid/>
        <w:spacing w:before="0" w:beforeAutospacing="0" w:after="0" w:afterAutospacing="0" w:line="600" w:lineRule="exact"/>
        <w:ind w:firstLine="643" w:firstLineChars="200"/>
        <w:jc w:val="both"/>
        <w:textAlignment w:val="baseline"/>
        <w:rPr>
          <w:rFonts w:hint="default" w:ascii="方正黑体_GBK" w:hAnsi="方正黑体_GBK" w:eastAsia="方正黑体_GBK" w:cs="方正黑体_GBK"/>
          <w:b/>
          <w:bCs/>
          <w:i w:val="0"/>
          <w:caps w:val="0"/>
          <w:color w:val="000000"/>
          <w:spacing w:val="0"/>
          <w:w w:val="100"/>
          <w:sz w:val="32"/>
          <w:szCs w:val="32"/>
          <w:lang w:val="en-US" w:eastAsia="zh-CN"/>
        </w:rPr>
      </w:pPr>
      <w:r>
        <w:rPr>
          <w:rFonts w:hint="eastAsia" w:ascii="方正黑体_GBK" w:hAnsi="方正黑体_GBK" w:eastAsia="方正黑体_GBK" w:cs="方正黑体_GBK"/>
          <w:b/>
          <w:bCs/>
          <w:i w:val="0"/>
          <w:caps w:val="0"/>
          <w:color w:val="000000"/>
          <w:spacing w:val="0"/>
          <w:w w:val="100"/>
          <w:sz w:val="32"/>
          <w:szCs w:val="32"/>
          <w:lang w:val="en-US" w:eastAsia="zh-CN"/>
        </w:rPr>
        <w:t>五、其他</w:t>
      </w:r>
    </w:p>
    <w:p>
      <w:pPr>
        <w:keepLines w:val="0"/>
        <w:widowControl/>
        <w:suppressLineNumbers w:val="0"/>
        <w:snapToGrid/>
        <w:spacing w:before="0" w:beforeAutospacing="0" w:after="0" w:afterAutospacing="0" w:line="600" w:lineRule="exact"/>
        <w:ind w:firstLine="643" w:firstLineChars="200"/>
        <w:jc w:val="both"/>
        <w:textAlignment w:val="baseline"/>
        <w:rPr>
          <w:rFonts w:hint="eastAsia" w:ascii="仿宋_GB2312" w:hAnsi="仿宋_GB2312" w:eastAsia="仿宋_GB2312" w:cs="仿宋_GB2312"/>
          <w:b/>
          <w:bCs/>
          <w:i w:val="0"/>
          <w:caps w:val="0"/>
          <w:color w:val="000000"/>
          <w:spacing w:val="0"/>
          <w:w w:val="100"/>
          <w:sz w:val="32"/>
          <w:szCs w:val="32"/>
          <w:lang w:val="en-US" w:eastAsia="zh-CN"/>
        </w:rPr>
      </w:pPr>
      <w:r>
        <w:rPr>
          <w:rFonts w:hint="eastAsia" w:ascii="仿宋_GB2312" w:hAnsi="仿宋_GB2312" w:eastAsia="仿宋_GB2312" w:cs="仿宋_GB2312"/>
          <w:b/>
          <w:bCs/>
          <w:i w:val="0"/>
          <w:caps w:val="0"/>
          <w:color w:val="000000"/>
          <w:spacing w:val="0"/>
          <w:w w:val="100"/>
          <w:sz w:val="32"/>
          <w:szCs w:val="32"/>
          <w:lang w:val="en-US" w:eastAsia="zh-CN"/>
        </w:rPr>
        <w:t>19.适用对象。</w:t>
      </w:r>
    </w:p>
    <w:p>
      <w:pPr>
        <w:keepLines w:val="0"/>
        <w:snapToGrid/>
        <w:spacing w:before="0" w:beforeAutospacing="0" w:after="0" w:afterAutospacing="0" w:line="600" w:lineRule="exact"/>
        <w:ind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val="0"/>
          <w:i w:val="0"/>
          <w:caps w:val="0"/>
          <w:color w:val="000000"/>
          <w:spacing w:val="0"/>
          <w:w w:val="100"/>
          <w:sz w:val="32"/>
          <w:szCs w:val="32"/>
          <w:lang w:eastAsia="zh-CN"/>
        </w:rPr>
        <w:t>（一）</w:t>
      </w:r>
      <w:r>
        <w:rPr>
          <w:rFonts w:hint="eastAsia" w:ascii="仿宋_GB2312" w:hAnsi="仿宋_GB2312" w:eastAsia="仿宋_GB2312" w:cs="仿宋_GB2312"/>
          <w:b w:val="0"/>
          <w:i w:val="0"/>
          <w:caps w:val="0"/>
          <w:color w:val="000000"/>
          <w:spacing w:val="0"/>
          <w:w w:val="100"/>
          <w:sz w:val="32"/>
          <w:szCs w:val="32"/>
        </w:rPr>
        <w:t>注册地和税收解缴地均在</w:t>
      </w:r>
      <w:r>
        <w:rPr>
          <w:rFonts w:hint="eastAsia" w:ascii="仿宋_GB2312" w:hAnsi="仿宋_GB2312" w:eastAsia="仿宋_GB2312" w:cs="仿宋_GB2312"/>
          <w:b w:val="0"/>
          <w:i w:val="0"/>
          <w:caps w:val="0"/>
          <w:color w:val="000000"/>
          <w:spacing w:val="0"/>
          <w:w w:val="100"/>
          <w:sz w:val="32"/>
          <w:szCs w:val="32"/>
          <w:lang w:eastAsia="zh-CN"/>
        </w:rPr>
        <w:t>海口、</w:t>
      </w:r>
      <w:r>
        <w:rPr>
          <w:rFonts w:hint="eastAsia" w:ascii="仿宋_GB2312" w:hAnsi="仿宋_GB2312" w:eastAsia="仿宋_GB2312" w:cs="仿宋_GB2312"/>
          <w:b w:val="0"/>
          <w:i w:val="0"/>
          <w:caps w:val="0"/>
          <w:color w:val="000000"/>
          <w:spacing w:val="0"/>
          <w:w w:val="100"/>
          <w:sz w:val="32"/>
          <w:szCs w:val="32"/>
        </w:rPr>
        <w:t>经</w:t>
      </w:r>
      <w:r>
        <w:rPr>
          <w:rFonts w:hint="eastAsia" w:ascii="仿宋_GB2312" w:hAnsi="仿宋_GB2312" w:eastAsia="仿宋_GB2312" w:cs="仿宋_GB2312"/>
          <w:b w:val="0"/>
          <w:i w:val="0"/>
          <w:caps w:val="0"/>
          <w:color w:val="000000"/>
          <w:spacing w:val="0"/>
          <w:w w:val="100"/>
          <w:sz w:val="32"/>
          <w:szCs w:val="32"/>
          <w:lang w:eastAsia="zh-CN"/>
        </w:rPr>
        <w:t>中国</w:t>
      </w:r>
      <w:r>
        <w:rPr>
          <w:rFonts w:hint="eastAsia" w:ascii="仿宋_GB2312" w:hAnsi="仿宋_GB2312" w:eastAsia="仿宋_GB2312" w:cs="仿宋_GB2312"/>
          <w:b w:val="0"/>
          <w:i w:val="0"/>
          <w:caps w:val="0"/>
          <w:color w:val="000000"/>
          <w:spacing w:val="0"/>
          <w:w w:val="100"/>
          <w:sz w:val="32"/>
          <w:szCs w:val="32"/>
        </w:rPr>
        <w:t>证监会批准、取得基金管理业务资格且具有</w:t>
      </w:r>
      <w:r>
        <w:rPr>
          <w:rFonts w:hint="eastAsia" w:ascii="仿宋_GB2312" w:hAnsi="仿宋_GB2312" w:eastAsia="仿宋_GB2312" w:cs="仿宋_GB2312"/>
          <w:b w:val="0"/>
          <w:i w:val="0"/>
          <w:caps w:val="0"/>
          <w:color w:val="000000"/>
          <w:spacing w:val="0"/>
          <w:w w:val="100"/>
          <w:sz w:val="32"/>
          <w:szCs w:val="32"/>
          <w:lang w:eastAsia="zh-CN"/>
        </w:rPr>
        <w:t>独立</w:t>
      </w:r>
      <w:r>
        <w:rPr>
          <w:rFonts w:hint="eastAsia" w:ascii="仿宋_GB2312" w:hAnsi="仿宋_GB2312" w:eastAsia="仿宋_GB2312" w:cs="仿宋_GB2312"/>
          <w:b w:val="0"/>
          <w:i w:val="0"/>
          <w:caps w:val="0"/>
          <w:color w:val="000000"/>
          <w:spacing w:val="0"/>
          <w:w w:val="100"/>
          <w:sz w:val="32"/>
          <w:szCs w:val="32"/>
        </w:rPr>
        <w:t>法人资质的公募基金管理机构。</w:t>
      </w:r>
    </w:p>
    <w:p>
      <w:pPr>
        <w:keepLines w:val="0"/>
        <w:snapToGrid/>
        <w:spacing w:before="0" w:beforeAutospacing="0" w:after="0" w:afterAutospacing="0" w:line="600" w:lineRule="exact"/>
        <w:ind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lang w:eastAsia="zh-CN"/>
        </w:rPr>
      </w:pPr>
      <w:r>
        <w:rPr>
          <w:rFonts w:hint="eastAsia" w:ascii="仿宋_GB2312" w:hAnsi="仿宋_GB2312" w:eastAsia="仿宋_GB2312" w:cs="仿宋_GB2312"/>
          <w:b w:val="0"/>
          <w:i w:val="0"/>
          <w:caps w:val="0"/>
          <w:color w:val="000000"/>
          <w:spacing w:val="0"/>
          <w:w w:val="100"/>
          <w:sz w:val="32"/>
          <w:szCs w:val="32"/>
          <w:lang w:eastAsia="zh-CN"/>
        </w:rPr>
        <w:t>（二）注册地和税收解缴地均在海口、经中国证监会或其派出机构注册、取得基金销售业务资格且具有独立法人资质的独立基金销售机构。</w:t>
      </w:r>
    </w:p>
    <w:p>
      <w:pPr>
        <w:keepLines w:val="0"/>
        <w:widowControl/>
        <w:tabs>
          <w:tab w:val="left" w:pos="1037"/>
        </w:tabs>
        <w:snapToGrid w:val="0"/>
        <w:spacing w:before="0" w:beforeAutospacing="0" w:after="0" w:afterAutospacing="0" w:line="600" w:lineRule="exact"/>
        <w:ind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lang w:eastAsia="zh-CN"/>
        </w:rPr>
      </w:pPr>
      <w:r>
        <w:rPr>
          <w:rFonts w:hint="eastAsia" w:ascii="仿宋_GB2312" w:hAnsi="仿宋_GB2312" w:eastAsia="仿宋_GB2312" w:cs="仿宋_GB2312"/>
          <w:b w:val="0"/>
          <w:i w:val="0"/>
          <w:caps w:val="0"/>
          <w:color w:val="000000"/>
          <w:spacing w:val="0"/>
          <w:w w:val="100"/>
          <w:sz w:val="32"/>
          <w:szCs w:val="32"/>
          <w:lang w:eastAsia="zh-CN"/>
        </w:rPr>
        <w:t>（三）</w:t>
      </w:r>
      <w:r>
        <w:rPr>
          <w:rFonts w:hint="eastAsia" w:ascii="仿宋_GB2312" w:hAnsi="仿宋_GB2312" w:eastAsia="仿宋_GB2312" w:cs="仿宋_GB2312"/>
          <w:b w:val="0"/>
          <w:i w:val="0"/>
          <w:caps w:val="0"/>
          <w:color w:val="000000"/>
          <w:spacing w:val="0"/>
          <w:w w:val="100"/>
          <w:sz w:val="32"/>
          <w:szCs w:val="32"/>
        </w:rPr>
        <w:t>符合特定条件的新设或从省外迁入海口的私募基金管理机构或私募基金产品。私募基金管理机构是指经中国证券投资基金业协会登记的私募股权、创业投资基金管理机构或私募证券投资基金管理机构。本措施所指私募基金产品是指经中国证券投资基金业协会备案的私募股权、创业投资基金企业或私募证券投资基金企业</w:t>
      </w:r>
      <w:r>
        <w:rPr>
          <w:rFonts w:hint="eastAsia" w:ascii="仿宋_GB2312" w:hAnsi="仿宋_GB2312" w:eastAsia="仿宋_GB2312" w:cs="仿宋_GB2312"/>
          <w:b w:val="0"/>
          <w:i w:val="0"/>
          <w:caps w:val="0"/>
          <w:color w:val="000000"/>
          <w:spacing w:val="0"/>
          <w:w w:val="100"/>
          <w:sz w:val="32"/>
          <w:szCs w:val="32"/>
          <w:lang w:eastAsia="zh-CN"/>
        </w:rPr>
        <w:t>。</w:t>
      </w:r>
    </w:p>
    <w:p>
      <w:pPr>
        <w:keepLines w:val="0"/>
        <w:widowControl/>
        <w:tabs>
          <w:tab w:val="left" w:pos="1037"/>
        </w:tabs>
        <w:snapToGrid w:val="0"/>
        <w:spacing w:before="0" w:beforeAutospacing="0" w:after="0" w:afterAutospacing="0" w:line="600" w:lineRule="exact"/>
        <w:ind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lang w:val="en-US" w:eastAsia="zh-CN"/>
        </w:rPr>
      </w:pPr>
      <w:r>
        <w:rPr>
          <w:rFonts w:hint="eastAsia" w:ascii="仿宋_GB2312" w:hAnsi="仿宋_GB2312" w:eastAsia="仿宋_GB2312" w:cs="仿宋_GB2312"/>
          <w:b w:val="0"/>
          <w:i w:val="0"/>
          <w:caps w:val="0"/>
          <w:color w:val="000000"/>
          <w:spacing w:val="0"/>
          <w:w w:val="100"/>
          <w:sz w:val="32"/>
          <w:szCs w:val="32"/>
          <w:lang w:val="en-US" w:eastAsia="zh-CN"/>
        </w:rPr>
        <w:t>特定条件是：</w:t>
      </w:r>
      <w:r>
        <w:rPr>
          <w:rFonts w:hint="eastAsia" w:ascii="仿宋_GB2312" w:hAnsi="仿宋_GB2312" w:eastAsia="仿宋_GB2312" w:cs="仿宋_GB2312"/>
          <w:b w:val="0"/>
          <w:i w:val="0"/>
          <w:caps w:val="0"/>
          <w:color w:val="000000"/>
          <w:spacing w:val="0"/>
          <w:w w:val="100"/>
          <w:sz w:val="32"/>
          <w:szCs w:val="32"/>
        </w:rPr>
        <w:t>私募股权、创业投资基金管理机构或私募证券投资基金管理机构</w:t>
      </w:r>
      <w:r>
        <w:rPr>
          <w:rFonts w:hint="eastAsia" w:ascii="仿宋_GB2312" w:hAnsi="仿宋_GB2312" w:eastAsia="仿宋_GB2312" w:cs="仿宋_GB2312"/>
          <w:b w:val="0"/>
          <w:i w:val="0"/>
          <w:caps w:val="0"/>
          <w:color w:val="000000"/>
          <w:spacing w:val="0"/>
          <w:w w:val="100"/>
          <w:sz w:val="32"/>
          <w:szCs w:val="32"/>
          <w:lang w:val="en-US" w:eastAsia="zh-CN"/>
        </w:rPr>
        <w:t>实收资本不低于500万元，且在海口发行（含省外迁入）的基金产品规模相应不低于3000万元、2000万元和5000万元；</w:t>
      </w:r>
      <w:r>
        <w:rPr>
          <w:rFonts w:hint="eastAsia" w:ascii="仿宋_GB2312" w:hAnsi="仿宋_GB2312" w:eastAsia="仿宋_GB2312" w:cs="仿宋_GB2312"/>
          <w:b w:val="0"/>
          <w:i w:val="0"/>
          <w:caps w:val="0"/>
          <w:color w:val="000000"/>
          <w:spacing w:val="0"/>
          <w:w w:val="100"/>
          <w:sz w:val="32"/>
          <w:szCs w:val="32"/>
        </w:rPr>
        <w:t>私募股权、创业投资基金企业</w:t>
      </w:r>
      <w:r>
        <w:rPr>
          <w:rFonts w:hint="eastAsia" w:ascii="仿宋_GB2312" w:hAnsi="仿宋_GB2312" w:eastAsia="仿宋_GB2312" w:cs="仿宋_GB2312"/>
          <w:b w:val="0"/>
          <w:i w:val="0"/>
          <w:caps w:val="0"/>
          <w:color w:val="000000"/>
          <w:spacing w:val="0"/>
          <w:w w:val="100"/>
          <w:sz w:val="32"/>
          <w:szCs w:val="32"/>
          <w:lang w:val="en-US" w:eastAsia="zh-CN"/>
        </w:rPr>
        <w:t>实收资本不低于3000万元；</w:t>
      </w:r>
      <w:r>
        <w:rPr>
          <w:rFonts w:hint="eastAsia" w:ascii="仿宋_GB2312" w:hAnsi="仿宋_GB2312" w:eastAsia="仿宋_GB2312" w:cs="仿宋_GB2312"/>
          <w:b w:val="0"/>
          <w:i w:val="0"/>
          <w:caps w:val="0"/>
          <w:color w:val="000000"/>
          <w:spacing w:val="0"/>
          <w:w w:val="100"/>
          <w:sz w:val="32"/>
          <w:szCs w:val="32"/>
        </w:rPr>
        <w:t>私募证券投资基金</w:t>
      </w:r>
      <w:r>
        <w:rPr>
          <w:rFonts w:hint="eastAsia" w:ascii="仿宋_GB2312" w:hAnsi="仿宋_GB2312" w:eastAsia="仿宋_GB2312" w:cs="仿宋_GB2312"/>
          <w:b w:val="0"/>
          <w:i w:val="0"/>
          <w:caps w:val="0"/>
          <w:color w:val="000000"/>
          <w:spacing w:val="0"/>
          <w:w w:val="100"/>
          <w:sz w:val="32"/>
          <w:szCs w:val="32"/>
          <w:lang w:val="en-US" w:eastAsia="zh-CN"/>
        </w:rPr>
        <w:t>企业实收资本不低于5000万元，出资仅限于货币形式。</w:t>
      </w:r>
    </w:p>
    <w:p>
      <w:pPr>
        <w:pStyle w:val="6"/>
        <w:keepLines w:val="0"/>
        <w:widowControl/>
        <w:suppressLineNumbers w:val="0"/>
        <w:pBdr>
          <w:top w:val="none" w:color="auto" w:sz="0" w:space="0"/>
          <w:left w:val="none" w:color="auto" w:sz="0" w:space="0"/>
          <w:bottom w:val="none" w:color="auto" w:sz="0" w:space="0"/>
          <w:right w:val="none" w:color="auto" w:sz="0" w:space="0"/>
        </w:pBdr>
        <w:shd w:val="clear" w:color="auto" w:fill="FFFFFF"/>
        <w:snapToGrid/>
        <w:spacing w:before="0" w:beforeAutospacing="0" w:after="0" w:afterAutospacing="0" w:line="600" w:lineRule="exact"/>
        <w:ind w:left="0" w:right="0" w:firstLine="643" w:firstLineChars="200"/>
        <w:jc w:val="both"/>
        <w:textAlignment w:val="baseline"/>
        <w:rPr>
          <w:rFonts w:hint="eastAsia" w:ascii="仿宋_GB2312" w:hAnsi="仿宋_GB2312" w:eastAsia="仿宋_GB2312" w:cs="仿宋_GB2312"/>
          <w:b w:val="0"/>
          <w:i w:val="0"/>
          <w:caps w:val="0"/>
          <w:color w:val="000000"/>
          <w:spacing w:val="0"/>
          <w:w w:val="100"/>
          <w:kern w:val="2"/>
          <w:sz w:val="32"/>
          <w:szCs w:val="32"/>
          <w:lang w:val="en-US" w:eastAsia="zh-CN" w:bidi="ar-SA"/>
        </w:rPr>
      </w:pPr>
      <w:r>
        <w:rPr>
          <w:rFonts w:hint="eastAsia" w:ascii="仿宋_GB2312" w:hAnsi="仿宋_GB2312" w:eastAsia="仿宋_GB2312" w:cs="仿宋_GB2312"/>
          <w:b/>
          <w:bCs/>
          <w:i w:val="0"/>
          <w:caps w:val="0"/>
          <w:color w:val="000000"/>
          <w:spacing w:val="0"/>
          <w:w w:val="100"/>
          <w:kern w:val="2"/>
          <w:sz w:val="32"/>
          <w:szCs w:val="32"/>
          <w:lang w:val="en-US" w:eastAsia="zh-CN" w:bidi="ar-SA"/>
        </w:rPr>
        <w:t>20.申报办理。</w:t>
      </w:r>
      <w:r>
        <w:rPr>
          <w:rFonts w:hint="eastAsia" w:ascii="仿宋_GB2312" w:hAnsi="仿宋_GB2312" w:eastAsia="仿宋_GB2312" w:cs="仿宋_GB2312"/>
          <w:b w:val="0"/>
          <w:i w:val="0"/>
          <w:caps w:val="0"/>
          <w:color w:val="000000"/>
          <w:spacing w:val="0"/>
          <w:w w:val="100"/>
          <w:kern w:val="2"/>
          <w:sz w:val="32"/>
          <w:szCs w:val="32"/>
          <w:lang w:val="en-US" w:eastAsia="zh-CN" w:bidi="ar-SA"/>
        </w:rPr>
        <w:t>本措施各项奖励以年度集中申报为主，每半年受理一次。其中第3条、第6条、第7条、第13条奖励由各基金机构向</w:t>
      </w:r>
      <w:r>
        <w:rPr>
          <w:rFonts w:hint="eastAsia" w:ascii="仿宋_GB2312" w:hAnsi="仿宋_GB2312" w:eastAsia="仿宋_GB2312" w:cs="仿宋_GB2312"/>
          <w:b w:val="0"/>
          <w:i w:val="0"/>
          <w:caps w:val="0"/>
          <w:color w:val="000000"/>
          <w:spacing w:val="0"/>
          <w:w w:val="100"/>
          <w:sz w:val="32"/>
          <w:szCs w:val="32"/>
          <w:lang w:val="en-US" w:eastAsia="zh-CN"/>
        </w:rPr>
        <w:t>各区、各重点园区</w:t>
      </w:r>
      <w:r>
        <w:rPr>
          <w:rFonts w:hint="eastAsia" w:ascii="仿宋_GB2312" w:hAnsi="仿宋_GB2312" w:eastAsia="仿宋_GB2312" w:cs="仿宋_GB2312"/>
          <w:b w:val="0"/>
          <w:i w:val="0"/>
          <w:caps w:val="0"/>
          <w:color w:val="000000"/>
          <w:spacing w:val="0"/>
          <w:w w:val="100"/>
          <w:kern w:val="2"/>
          <w:sz w:val="32"/>
          <w:szCs w:val="32"/>
          <w:lang w:val="en-US" w:eastAsia="zh-CN" w:bidi="ar-SA"/>
        </w:rPr>
        <w:t>提交申报材料，各区、各重点园区按程序兑付。其他条款奖励由各基金机构向</w:t>
      </w:r>
      <w:r>
        <w:rPr>
          <w:rFonts w:hint="eastAsia" w:ascii="仿宋_GB2312" w:hAnsi="仿宋_GB2312" w:eastAsia="仿宋_GB2312" w:cs="仿宋_GB2312"/>
          <w:b w:val="0"/>
          <w:i w:val="0"/>
          <w:caps w:val="0"/>
          <w:color w:val="000000"/>
          <w:spacing w:val="0"/>
          <w:w w:val="100"/>
          <w:sz w:val="32"/>
          <w:szCs w:val="32"/>
          <w:lang w:val="en-US" w:eastAsia="zh-CN"/>
        </w:rPr>
        <w:t>各区、各重点园区</w:t>
      </w:r>
      <w:r>
        <w:rPr>
          <w:rFonts w:hint="eastAsia" w:ascii="仿宋_GB2312" w:hAnsi="仿宋_GB2312" w:eastAsia="仿宋_GB2312" w:cs="仿宋_GB2312"/>
          <w:b w:val="0"/>
          <w:i w:val="0"/>
          <w:caps w:val="0"/>
          <w:color w:val="000000"/>
          <w:spacing w:val="0"/>
          <w:w w:val="100"/>
          <w:kern w:val="2"/>
          <w:sz w:val="32"/>
          <w:szCs w:val="32"/>
          <w:lang w:val="en-US" w:eastAsia="zh-CN" w:bidi="ar-SA"/>
        </w:rPr>
        <w:t xml:space="preserve">提交申报材料，各区、各重点园区负责受理初审后报市金融管理局按程序兑付，奖励资金由市财政局保障。  </w:t>
      </w:r>
    </w:p>
    <w:p>
      <w:pPr>
        <w:keepNext w:val="0"/>
        <w:keepLines w:val="0"/>
        <w:widowControl/>
        <w:suppressLineNumbers w:val="0"/>
        <w:ind w:firstLine="643" w:firstLineChars="200"/>
        <w:jc w:val="both"/>
        <w:rPr>
          <w:rFonts w:hint="eastAsia" w:ascii="仿宋_GB2312" w:hAnsi="仿宋_GB2312" w:eastAsia="仿宋_GB2312" w:cs="仿宋_GB2312"/>
          <w:b w:val="0"/>
          <w:i w:val="0"/>
          <w:caps w:val="0"/>
          <w:color w:val="000000"/>
          <w:spacing w:val="0"/>
          <w:w w:val="100"/>
          <w:kern w:val="2"/>
          <w:sz w:val="32"/>
          <w:szCs w:val="32"/>
          <w:lang w:val="en-US" w:eastAsia="zh-CN" w:bidi="ar-SA"/>
        </w:rPr>
      </w:pPr>
      <w:r>
        <w:rPr>
          <w:rFonts w:hint="eastAsia" w:ascii="仿宋_GB2312" w:hAnsi="仿宋_GB2312" w:eastAsia="仿宋_GB2312" w:cs="仿宋_GB2312"/>
          <w:b/>
          <w:bCs/>
          <w:i w:val="0"/>
          <w:caps w:val="0"/>
          <w:color w:val="000000"/>
          <w:spacing w:val="0"/>
          <w:w w:val="100"/>
          <w:kern w:val="2"/>
          <w:sz w:val="32"/>
          <w:szCs w:val="32"/>
          <w:lang w:val="en-US" w:eastAsia="zh-CN" w:bidi="ar-SA"/>
        </w:rPr>
        <w:t>21.约束条件。</w:t>
      </w:r>
      <w:r>
        <w:rPr>
          <w:rFonts w:hint="eastAsia" w:ascii="仿宋_GB2312" w:hAnsi="仿宋_GB2312" w:eastAsia="仿宋_GB2312" w:cs="仿宋_GB2312"/>
          <w:b w:val="0"/>
          <w:i w:val="0"/>
          <w:caps w:val="0"/>
          <w:color w:val="000000"/>
          <w:spacing w:val="0"/>
          <w:w w:val="100"/>
          <w:kern w:val="2"/>
          <w:sz w:val="32"/>
          <w:szCs w:val="32"/>
          <w:lang w:val="en-US" w:eastAsia="zh-CN" w:bidi="ar-SA"/>
        </w:rPr>
        <w:t>本措施申请相关奖励、补助的机构，应依法依规、稳定持续经营，期间因违法违规、团队解散、搬迁等内外部因素导致丧失展业能力的，依法追回所享受的奖励和补助。《海口市促进金融业发展若干措施》等我市出台的其他政策措施中与本措施有冲突的不再执行，以本措施为准。</w:t>
      </w:r>
    </w:p>
    <w:p>
      <w:pPr>
        <w:keepNext w:val="0"/>
        <w:keepLines w:val="0"/>
        <w:widowControl/>
        <w:suppressLineNumbers w:val="0"/>
        <w:ind w:firstLine="643" w:firstLineChars="200"/>
        <w:jc w:val="left"/>
        <w:rPr>
          <w:rFonts w:hint="eastAsia" w:ascii="仿宋_GB2312" w:hAnsi="仿宋_GB2312" w:eastAsia="仿宋_GB2312" w:cs="仿宋_GB2312"/>
          <w:b w:val="0"/>
          <w:i w:val="0"/>
          <w:caps w:val="0"/>
          <w:color w:val="000000"/>
          <w:spacing w:val="0"/>
          <w:w w:val="100"/>
          <w:sz w:val="32"/>
          <w:szCs w:val="32"/>
          <w:lang w:val="en-US" w:eastAsia="zh-CN"/>
        </w:rPr>
      </w:pPr>
      <w:r>
        <w:rPr>
          <w:rFonts w:hint="eastAsia" w:ascii="仿宋_GB2312" w:hAnsi="仿宋_GB2312" w:eastAsia="仿宋_GB2312" w:cs="仿宋_GB2312"/>
          <w:b/>
          <w:bCs/>
          <w:i w:val="0"/>
          <w:caps w:val="0"/>
          <w:color w:val="000000"/>
          <w:spacing w:val="0"/>
          <w:w w:val="100"/>
          <w:kern w:val="2"/>
          <w:sz w:val="32"/>
          <w:szCs w:val="32"/>
          <w:lang w:val="en-US" w:eastAsia="zh-CN" w:bidi="ar-SA"/>
        </w:rPr>
        <w:t>22.实施期限。</w:t>
      </w:r>
      <w:r>
        <w:rPr>
          <w:rFonts w:hint="eastAsia" w:ascii="仿宋_GB2312" w:hAnsi="仿宋_GB2312" w:eastAsia="仿宋_GB2312" w:cs="仿宋_GB2312"/>
          <w:b w:val="0"/>
          <w:i w:val="0"/>
          <w:caps w:val="0"/>
          <w:color w:val="000000"/>
          <w:spacing w:val="0"/>
          <w:w w:val="100"/>
          <w:kern w:val="2"/>
          <w:sz w:val="32"/>
          <w:szCs w:val="32"/>
          <w:lang w:val="en-US" w:eastAsia="zh-CN" w:bidi="ar-SA"/>
        </w:rPr>
        <w:t>本措施自2022年 月 日起施行，有效期三年。有效期内，</w:t>
      </w:r>
      <w:r>
        <w:rPr>
          <w:rFonts w:hint="eastAsia" w:ascii="仿宋_GB2312" w:hAnsi="仿宋_GB2312" w:eastAsia="仿宋_GB2312" w:cs="仿宋_GB2312"/>
          <w:b w:val="0"/>
          <w:i w:val="0"/>
          <w:caps w:val="0"/>
          <w:color w:val="auto"/>
          <w:spacing w:val="0"/>
          <w:w w:val="100"/>
          <w:kern w:val="2"/>
          <w:sz w:val="32"/>
          <w:szCs w:val="32"/>
          <w:lang w:val="en-US" w:eastAsia="zh-CN" w:bidi="ar-SA"/>
        </w:rPr>
        <w:t>如基金业纳入鼓励类产业、封</w:t>
      </w:r>
      <w:r>
        <w:rPr>
          <w:rFonts w:hint="eastAsia" w:ascii="仿宋_GB2312" w:hAnsi="仿宋_GB2312" w:eastAsia="仿宋_GB2312" w:cs="仿宋_GB2312"/>
          <w:b w:val="0"/>
          <w:i w:val="0"/>
          <w:caps w:val="0"/>
          <w:color w:val="000000"/>
          <w:spacing w:val="0"/>
          <w:w w:val="100"/>
          <w:kern w:val="2"/>
          <w:sz w:val="32"/>
          <w:szCs w:val="32"/>
          <w:lang w:val="en-US" w:eastAsia="zh-CN" w:bidi="ar-SA"/>
        </w:rPr>
        <w:t>关，本着整体扶持力度不减的原则，对政策进行修订。</w:t>
      </w:r>
    </w:p>
    <w:p>
      <w:pPr>
        <w:keepNext w:val="0"/>
        <w:keepLines w:val="0"/>
        <w:widowControl/>
        <w:suppressLineNumbers w:val="0"/>
        <w:ind w:firstLine="640" w:firstLineChars="200"/>
        <w:jc w:val="left"/>
        <w:rPr>
          <w:rFonts w:hint="eastAsia" w:ascii="仿宋_GB2312" w:hAnsi="仿宋_GB2312" w:eastAsia="仿宋_GB2312" w:cs="仿宋_GB2312"/>
          <w:b w:val="0"/>
          <w:i w:val="0"/>
          <w:caps w:val="0"/>
          <w:color w:val="000000"/>
          <w:spacing w:val="0"/>
          <w:w w:val="100"/>
          <w:sz w:val="32"/>
          <w:szCs w:val="32"/>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7E4F4"/>
    <w:rsid w:val="14DF08F4"/>
    <w:rsid w:val="153199F8"/>
    <w:rsid w:val="166BC497"/>
    <w:rsid w:val="1B77FA35"/>
    <w:rsid w:val="1BFF72DF"/>
    <w:rsid w:val="1CDF4BC2"/>
    <w:rsid w:val="1DA3DCBD"/>
    <w:rsid w:val="1EDCC78C"/>
    <w:rsid w:val="24FE4D88"/>
    <w:rsid w:val="25DE5965"/>
    <w:rsid w:val="27FE0B0C"/>
    <w:rsid w:val="28FF0BDC"/>
    <w:rsid w:val="2BB3ADAE"/>
    <w:rsid w:val="2D6B5E65"/>
    <w:rsid w:val="2E4F09C2"/>
    <w:rsid w:val="2EEFD9D4"/>
    <w:rsid w:val="2EF76B6B"/>
    <w:rsid w:val="2EFCD4DB"/>
    <w:rsid w:val="2F6F981F"/>
    <w:rsid w:val="31E6C59C"/>
    <w:rsid w:val="31FA6E46"/>
    <w:rsid w:val="35BB0201"/>
    <w:rsid w:val="35FF6F98"/>
    <w:rsid w:val="37BCB0EE"/>
    <w:rsid w:val="37BF4386"/>
    <w:rsid w:val="37DE4D25"/>
    <w:rsid w:val="37FD3940"/>
    <w:rsid w:val="37FFD1E8"/>
    <w:rsid w:val="396BB037"/>
    <w:rsid w:val="3BF1A15E"/>
    <w:rsid w:val="3BFF4CA8"/>
    <w:rsid w:val="3CBEA83B"/>
    <w:rsid w:val="3D7D65AD"/>
    <w:rsid w:val="3D7F8203"/>
    <w:rsid w:val="3DECD0D3"/>
    <w:rsid w:val="3DF78B2E"/>
    <w:rsid w:val="3DF87C72"/>
    <w:rsid w:val="3EAB0813"/>
    <w:rsid w:val="3EBFB8AD"/>
    <w:rsid w:val="3EFD2316"/>
    <w:rsid w:val="3F9F0AB5"/>
    <w:rsid w:val="3FDD4A6C"/>
    <w:rsid w:val="3FDF3A4D"/>
    <w:rsid w:val="3FEF86EA"/>
    <w:rsid w:val="3FF93E11"/>
    <w:rsid w:val="3FFBE0A0"/>
    <w:rsid w:val="3FFE5FB7"/>
    <w:rsid w:val="3FFF16B1"/>
    <w:rsid w:val="3FFF9E50"/>
    <w:rsid w:val="437B7101"/>
    <w:rsid w:val="43F7B859"/>
    <w:rsid w:val="47FBE209"/>
    <w:rsid w:val="47FC2C7C"/>
    <w:rsid w:val="4B36506E"/>
    <w:rsid w:val="4CFF5A42"/>
    <w:rsid w:val="4E46CAC4"/>
    <w:rsid w:val="4F9DFF49"/>
    <w:rsid w:val="4FAFA9DC"/>
    <w:rsid w:val="4FBF50B8"/>
    <w:rsid w:val="4FF1580A"/>
    <w:rsid w:val="4FFB2C9B"/>
    <w:rsid w:val="4FFE0AF9"/>
    <w:rsid w:val="4FFFA1DC"/>
    <w:rsid w:val="50D674B2"/>
    <w:rsid w:val="54FD5AC1"/>
    <w:rsid w:val="556D6A63"/>
    <w:rsid w:val="55FD9D2B"/>
    <w:rsid w:val="5766CC5E"/>
    <w:rsid w:val="57FCC857"/>
    <w:rsid w:val="5ACF3B91"/>
    <w:rsid w:val="5AFBFDB1"/>
    <w:rsid w:val="5BBE3697"/>
    <w:rsid w:val="5BCB8DD4"/>
    <w:rsid w:val="5DEBEB67"/>
    <w:rsid w:val="5DFD66FE"/>
    <w:rsid w:val="5EFF043A"/>
    <w:rsid w:val="5F1F15AB"/>
    <w:rsid w:val="5F7D2272"/>
    <w:rsid w:val="5F9C9314"/>
    <w:rsid w:val="5F9D33BB"/>
    <w:rsid w:val="5FC17D84"/>
    <w:rsid w:val="5FD574B4"/>
    <w:rsid w:val="5FDDF2CE"/>
    <w:rsid w:val="5FDF46DD"/>
    <w:rsid w:val="5FDF64BD"/>
    <w:rsid w:val="5FEAFB55"/>
    <w:rsid w:val="5FF6CFC8"/>
    <w:rsid w:val="5FF85639"/>
    <w:rsid w:val="5FFD63FD"/>
    <w:rsid w:val="61AB88DA"/>
    <w:rsid w:val="61FFC273"/>
    <w:rsid w:val="637C7828"/>
    <w:rsid w:val="667AEE40"/>
    <w:rsid w:val="668F1187"/>
    <w:rsid w:val="66BFCCCA"/>
    <w:rsid w:val="673F9FF8"/>
    <w:rsid w:val="67F461C9"/>
    <w:rsid w:val="6AAF4F7B"/>
    <w:rsid w:val="6AEBD4A3"/>
    <w:rsid w:val="6AF67538"/>
    <w:rsid w:val="6AFE0B4F"/>
    <w:rsid w:val="6B1DDA34"/>
    <w:rsid w:val="6B66740F"/>
    <w:rsid w:val="6BE52B4E"/>
    <w:rsid w:val="6BF6DF4E"/>
    <w:rsid w:val="6BFFB11C"/>
    <w:rsid w:val="6DB91039"/>
    <w:rsid w:val="6DCF80D4"/>
    <w:rsid w:val="6DD72A4D"/>
    <w:rsid w:val="6EBF8409"/>
    <w:rsid w:val="6EF92895"/>
    <w:rsid w:val="6F3E9D5B"/>
    <w:rsid w:val="6F5FFBA2"/>
    <w:rsid w:val="6FB771F3"/>
    <w:rsid w:val="6FBD6552"/>
    <w:rsid w:val="6FBF552B"/>
    <w:rsid w:val="6FCEB8B0"/>
    <w:rsid w:val="6FF336BB"/>
    <w:rsid w:val="6FFBAA3F"/>
    <w:rsid w:val="70FF70C8"/>
    <w:rsid w:val="71BE1F4E"/>
    <w:rsid w:val="72F95D9E"/>
    <w:rsid w:val="733B370E"/>
    <w:rsid w:val="736FE901"/>
    <w:rsid w:val="737FD17D"/>
    <w:rsid w:val="73BF3B43"/>
    <w:rsid w:val="73DE9CD8"/>
    <w:rsid w:val="73DFF485"/>
    <w:rsid w:val="73E995AE"/>
    <w:rsid w:val="73EF0BA6"/>
    <w:rsid w:val="775FF5CE"/>
    <w:rsid w:val="777EC542"/>
    <w:rsid w:val="77AF4F41"/>
    <w:rsid w:val="77DF0D22"/>
    <w:rsid w:val="77EDDD16"/>
    <w:rsid w:val="77FB9A9D"/>
    <w:rsid w:val="77FF8CE4"/>
    <w:rsid w:val="79F7A7B8"/>
    <w:rsid w:val="7A9F13AB"/>
    <w:rsid w:val="7AC73E19"/>
    <w:rsid w:val="7AF3098B"/>
    <w:rsid w:val="7AFFF351"/>
    <w:rsid w:val="7B2CCEB7"/>
    <w:rsid w:val="7B3D0C94"/>
    <w:rsid w:val="7BB3EC41"/>
    <w:rsid w:val="7BBBC37C"/>
    <w:rsid w:val="7BBFE2ED"/>
    <w:rsid w:val="7BEF6D1E"/>
    <w:rsid w:val="7BF72834"/>
    <w:rsid w:val="7BF76D0A"/>
    <w:rsid w:val="7BFC1CA7"/>
    <w:rsid w:val="7BFD030B"/>
    <w:rsid w:val="7BFD713A"/>
    <w:rsid w:val="7BFDD7B0"/>
    <w:rsid w:val="7BFF0803"/>
    <w:rsid w:val="7C7E5F61"/>
    <w:rsid w:val="7CDDF05F"/>
    <w:rsid w:val="7D12651F"/>
    <w:rsid w:val="7D7F236C"/>
    <w:rsid w:val="7DA3F535"/>
    <w:rsid w:val="7DB36273"/>
    <w:rsid w:val="7DB49466"/>
    <w:rsid w:val="7DD23AF7"/>
    <w:rsid w:val="7DD5E750"/>
    <w:rsid w:val="7DF6A166"/>
    <w:rsid w:val="7DF6C0DE"/>
    <w:rsid w:val="7DFD4588"/>
    <w:rsid w:val="7DFF461D"/>
    <w:rsid w:val="7E7F9C20"/>
    <w:rsid w:val="7EBFF17B"/>
    <w:rsid w:val="7EC7A042"/>
    <w:rsid w:val="7EC7D7C1"/>
    <w:rsid w:val="7EDB79F6"/>
    <w:rsid w:val="7EDD896B"/>
    <w:rsid w:val="7EE38B6C"/>
    <w:rsid w:val="7EEE7D86"/>
    <w:rsid w:val="7EF7A57A"/>
    <w:rsid w:val="7EFFA1E1"/>
    <w:rsid w:val="7F5F5724"/>
    <w:rsid w:val="7F6FA9C1"/>
    <w:rsid w:val="7F6FDE93"/>
    <w:rsid w:val="7F77CC85"/>
    <w:rsid w:val="7F7B23F5"/>
    <w:rsid w:val="7F91F8E9"/>
    <w:rsid w:val="7FAFCCCF"/>
    <w:rsid w:val="7FBF6033"/>
    <w:rsid w:val="7FBF981E"/>
    <w:rsid w:val="7FC72D2C"/>
    <w:rsid w:val="7FD8E114"/>
    <w:rsid w:val="7FDDEC56"/>
    <w:rsid w:val="7FDEE6D4"/>
    <w:rsid w:val="7FE67958"/>
    <w:rsid w:val="7FF53C40"/>
    <w:rsid w:val="7FFD2426"/>
    <w:rsid w:val="7FFF94E8"/>
    <w:rsid w:val="7FFFA687"/>
    <w:rsid w:val="7FFFE7F4"/>
    <w:rsid w:val="897B6B67"/>
    <w:rsid w:val="8A3F1649"/>
    <w:rsid w:val="8D569A67"/>
    <w:rsid w:val="8DAF3C72"/>
    <w:rsid w:val="8EBE9ED1"/>
    <w:rsid w:val="8EFD1DAF"/>
    <w:rsid w:val="8FADE961"/>
    <w:rsid w:val="97AF9CB5"/>
    <w:rsid w:val="9B7BB4E3"/>
    <w:rsid w:val="9E5F100E"/>
    <w:rsid w:val="9F3F0DA6"/>
    <w:rsid w:val="9F799BA3"/>
    <w:rsid w:val="9FBD64A5"/>
    <w:rsid w:val="9FBFD668"/>
    <w:rsid w:val="9FFFC56D"/>
    <w:rsid w:val="A13F3D58"/>
    <w:rsid w:val="A3FF3AB1"/>
    <w:rsid w:val="A5DFF75C"/>
    <w:rsid w:val="A5F261DB"/>
    <w:rsid w:val="A7FE5C8B"/>
    <w:rsid w:val="A9EC03C5"/>
    <w:rsid w:val="AA7F134F"/>
    <w:rsid w:val="ABC7999A"/>
    <w:rsid w:val="ABFEB8B6"/>
    <w:rsid w:val="ADF7BD05"/>
    <w:rsid w:val="ADFAED0F"/>
    <w:rsid w:val="AEFD4E10"/>
    <w:rsid w:val="AF7D0F02"/>
    <w:rsid w:val="AFAD761C"/>
    <w:rsid w:val="AFEEA85D"/>
    <w:rsid w:val="AFF7E02F"/>
    <w:rsid w:val="AFF90922"/>
    <w:rsid w:val="B1FB0100"/>
    <w:rsid w:val="B3DB21F4"/>
    <w:rsid w:val="B5771A2D"/>
    <w:rsid w:val="B57FBE85"/>
    <w:rsid w:val="B5E358E3"/>
    <w:rsid w:val="B65DEC73"/>
    <w:rsid w:val="B73DB68B"/>
    <w:rsid w:val="B7F365F0"/>
    <w:rsid w:val="B7F77714"/>
    <w:rsid w:val="B7F93BAE"/>
    <w:rsid w:val="B9B5D605"/>
    <w:rsid w:val="BBD1B17E"/>
    <w:rsid w:val="BBDF4C44"/>
    <w:rsid w:val="BBFEE45B"/>
    <w:rsid w:val="BC351EE4"/>
    <w:rsid w:val="BCE38F16"/>
    <w:rsid w:val="BD17F9D7"/>
    <w:rsid w:val="BD773A70"/>
    <w:rsid w:val="BDA27014"/>
    <w:rsid w:val="BDD7598B"/>
    <w:rsid w:val="BEF952AB"/>
    <w:rsid w:val="BEFD2688"/>
    <w:rsid w:val="BF4FE33C"/>
    <w:rsid w:val="BF5784F1"/>
    <w:rsid w:val="BF75B377"/>
    <w:rsid w:val="BF760DF7"/>
    <w:rsid w:val="BF7AA19C"/>
    <w:rsid w:val="BFD9B734"/>
    <w:rsid w:val="BFF4455F"/>
    <w:rsid w:val="BFFF10EB"/>
    <w:rsid w:val="C51A286A"/>
    <w:rsid w:val="C7DE7F8C"/>
    <w:rsid w:val="CAFF9BC9"/>
    <w:rsid w:val="CEFFF1A4"/>
    <w:rsid w:val="CFAF3A1A"/>
    <w:rsid w:val="CFEBD177"/>
    <w:rsid w:val="CFFFAAE0"/>
    <w:rsid w:val="D3378CB8"/>
    <w:rsid w:val="D37F224E"/>
    <w:rsid w:val="D3F99CA8"/>
    <w:rsid w:val="D576AEF4"/>
    <w:rsid w:val="D77DCD54"/>
    <w:rsid w:val="D7FDBDB8"/>
    <w:rsid w:val="D95F16D4"/>
    <w:rsid w:val="DA743C7E"/>
    <w:rsid w:val="DBBED690"/>
    <w:rsid w:val="DBEFF927"/>
    <w:rsid w:val="DD38E70E"/>
    <w:rsid w:val="DDBFEA90"/>
    <w:rsid w:val="DDCC2FD8"/>
    <w:rsid w:val="DDD3A1A4"/>
    <w:rsid w:val="DDF95D24"/>
    <w:rsid w:val="DEFDFFFC"/>
    <w:rsid w:val="DFAFB7E8"/>
    <w:rsid w:val="DFB743EE"/>
    <w:rsid w:val="DFDFD7EC"/>
    <w:rsid w:val="DFEFEE90"/>
    <w:rsid w:val="DFFDBD37"/>
    <w:rsid w:val="E3D77C9F"/>
    <w:rsid w:val="E5FE800F"/>
    <w:rsid w:val="E77B1FEF"/>
    <w:rsid w:val="E7BF4382"/>
    <w:rsid w:val="E7F76AFE"/>
    <w:rsid w:val="E87DE33F"/>
    <w:rsid w:val="E8FF0F15"/>
    <w:rsid w:val="E9FABB71"/>
    <w:rsid w:val="E9FFF6EF"/>
    <w:rsid w:val="EA6F0D5A"/>
    <w:rsid w:val="EAFC91F3"/>
    <w:rsid w:val="EBBF169D"/>
    <w:rsid w:val="EBDB05F1"/>
    <w:rsid w:val="EBF95FE2"/>
    <w:rsid w:val="EC73682C"/>
    <w:rsid w:val="ECF533B1"/>
    <w:rsid w:val="EDBF57E8"/>
    <w:rsid w:val="EDFF8EA6"/>
    <w:rsid w:val="EED7A450"/>
    <w:rsid w:val="EEFF37A8"/>
    <w:rsid w:val="EF565B5B"/>
    <w:rsid w:val="EF7D0DC0"/>
    <w:rsid w:val="EFA7F085"/>
    <w:rsid w:val="EFBFB3DB"/>
    <w:rsid w:val="EFCCD06D"/>
    <w:rsid w:val="EFF70929"/>
    <w:rsid w:val="EFF7400A"/>
    <w:rsid w:val="EFF76CE1"/>
    <w:rsid w:val="F33658DD"/>
    <w:rsid w:val="F36FE817"/>
    <w:rsid w:val="F3BFF990"/>
    <w:rsid w:val="F3FB5362"/>
    <w:rsid w:val="F3FF770D"/>
    <w:rsid w:val="F57E1DB6"/>
    <w:rsid w:val="F5A60142"/>
    <w:rsid w:val="F60FE7BC"/>
    <w:rsid w:val="F65A9DEC"/>
    <w:rsid w:val="F6B5BAD3"/>
    <w:rsid w:val="F6F31741"/>
    <w:rsid w:val="F73E98F2"/>
    <w:rsid w:val="F75F62C4"/>
    <w:rsid w:val="F773FDF2"/>
    <w:rsid w:val="F77ACED2"/>
    <w:rsid w:val="F7BCCC6D"/>
    <w:rsid w:val="F7FF19A8"/>
    <w:rsid w:val="F7FFAE4F"/>
    <w:rsid w:val="F9FE3CC2"/>
    <w:rsid w:val="FB3EE03C"/>
    <w:rsid w:val="FB9E40AC"/>
    <w:rsid w:val="FBAF31E6"/>
    <w:rsid w:val="FBD208BB"/>
    <w:rsid w:val="FBD31247"/>
    <w:rsid w:val="FBF9BBA7"/>
    <w:rsid w:val="FBFA8666"/>
    <w:rsid w:val="FBFDAF66"/>
    <w:rsid w:val="FBFF0351"/>
    <w:rsid w:val="FBFFF9D9"/>
    <w:rsid w:val="FC7D71B4"/>
    <w:rsid w:val="FCB578EC"/>
    <w:rsid w:val="FCB9F6C1"/>
    <w:rsid w:val="FD309D90"/>
    <w:rsid w:val="FD4DF3FE"/>
    <w:rsid w:val="FD7EB144"/>
    <w:rsid w:val="FD7F191D"/>
    <w:rsid w:val="FDDA7136"/>
    <w:rsid w:val="FDF9DF68"/>
    <w:rsid w:val="FE17A35C"/>
    <w:rsid w:val="FE2666E3"/>
    <w:rsid w:val="FE2EAA3F"/>
    <w:rsid w:val="FE7D0AA8"/>
    <w:rsid w:val="FE7ECFA6"/>
    <w:rsid w:val="FEAED06C"/>
    <w:rsid w:val="FEB6BDC1"/>
    <w:rsid w:val="FEB7E8AC"/>
    <w:rsid w:val="FED9E4D6"/>
    <w:rsid w:val="FEDE7552"/>
    <w:rsid w:val="FEFAEE59"/>
    <w:rsid w:val="FEFCB655"/>
    <w:rsid w:val="FEFE718E"/>
    <w:rsid w:val="FF173E91"/>
    <w:rsid w:val="FF1FAB86"/>
    <w:rsid w:val="FF2DF33A"/>
    <w:rsid w:val="FF3D0E24"/>
    <w:rsid w:val="FF56EDED"/>
    <w:rsid w:val="FF776C07"/>
    <w:rsid w:val="FF7FECBF"/>
    <w:rsid w:val="FF98048D"/>
    <w:rsid w:val="FFA7179F"/>
    <w:rsid w:val="FFBDA11F"/>
    <w:rsid w:val="FFBEC76A"/>
    <w:rsid w:val="FFD4812F"/>
    <w:rsid w:val="FFDF46F9"/>
    <w:rsid w:val="FFE79C80"/>
    <w:rsid w:val="FFEEF52C"/>
    <w:rsid w:val="FFEF5397"/>
    <w:rsid w:val="FFF09442"/>
    <w:rsid w:val="FFF5F8C0"/>
    <w:rsid w:val="FFF7E964"/>
    <w:rsid w:val="FFFB0191"/>
    <w:rsid w:val="FFFDD881"/>
    <w:rsid w:val="FFFE3AE4"/>
    <w:rsid w:val="FFFEC4D4"/>
    <w:rsid w:val="FFFF59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ind w:firstLine="420" w:firstLineChars="200"/>
    </w:pPr>
  </w:style>
  <w:style w:type="paragraph" w:customStyle="1" w:styleId="3">
    <w:name w:val="BodyText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2014-11-17T12:08:00Z</dcterms:created>
  <dc:creator>Administrator</dc:creator>
  <cp:lastModifiedBy>lenovo</cp:lastModifiedBy>
  <cp:lastPrinted>2022-05-13T19:29:00Z</cp:lastPrinted>
  <dcterms:modified xsi:type="dcterms:W3CDTF">2022-11-28T15:43:39Z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