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880" w:firstLineChars="200"/>
        <w:jc w:val="center"/>
        <w:textAlignment w:val="auto"/>
        <w:rPr>
          <w:rFonts w:eastAsia="方正小标宋简体"/>
          <w:snapToGrid w:val="0"/>
          <w:kern w:val="0"/>
          <w:sz w:val="44"/>
          <w:szCs w:val="44"/>
        </w:rPr>
      </w:pPr>
      <w:bookmarkStart w:id="0" w:name="zhengwen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880" w:firstLineChars="200"/>
        <w:jc w:val="center"/>
        <w:textAlignment w:val="auto"/>
        <w:rPr>
          <w:rFonts w:eastAsia="方正小标宋简体"/>
          <w:snapToGrid w:val="0"/>
          <w:kern w:val="0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海口市人民政府办公室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关于调整我市购房和人才落户政策的通知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cs="Times New Roman"/>
          <w:kern w:val="0"/>
          <w:sz w:val="32"/>
        </w:rPr>
      </w:pPr>
      <w:r>
        <w:rPr>
          <w:rFonts w:hint="eastAsia" w:ascii="Times New Roman" w:hAnsi="Times New Roman" w:cs="Times New Roman"/>
          <w:kern w:val="0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kern w:val="0"/>
          <w:sz w:val="32"/>
        </w:rPr>
        <w:t>（</w:t>
      </w:r>
      <w:r>
        <w:rPr>
          <w:rFonts w:hint="eastAsia" w:ascii="Times New Roman" w:hAnsi="Times New Roman" w:cs="Times New Roman"/>
          <w:kern w:val="0"/>
          <w:sz w:val="32"/>
          <w:lang w:val="en-US" w:eastAsia="zh-CN"/>
        </w:rPr>
        <w:t>2021</w:t>
      </w:r>
      <w:r>
        <w:rPr>
          <w:rFonts w:hint="eastAsia" w:ascii="Times New Roman" w:hAnsi="Times New Roman" w:cs="Times New Roman"/>
          <w:kern w:val="0"/>
          <w:sz w:val="32"/>
        </w:rPr>
        <w:t>年</w:t>
      </w:r>
      <w:r>
        <w:rPr>
          <w:rFonts w:hint="eastAsia" w:ascii="Times New Roman" w:hAnsi="Times New Roman" w:cs="Times New Roman"/>
          <w:kern w:val="0"/>
          <w:sz w:val="32"/>
          <w:lang w:val="en-US" w:eastAsia="zh-CN"/>
        </w:rPr>
        <w:t>9</w:t>
      </w:r>
      <w:r>
        <w:rPr>
          <w:rFonts w:hint="eastAsia" w:ascii="Times New Roman" w:hAnsi="Times New Roman" w:cs="Times New Roman"/>
          <w:kern w:val="0"/>
          <w:sz w:val="32"/>
        </w:rPr>
        <w:t>月</w:t>
      </w:r>
      <w:r>
        <w:rPr>
          <w:rFonts w:hint="eastAsia" w:ascii="Times New Roman" w:hAnsi="Times New Roman" w:cs="Times New Roman"/>
          <w:kern w:val="0"/>
          <w:sz w:val="32"/>
          <w:lang w:val="en-US" w:eastAsia="zh-CN"/>
        </w:rPr>
        <w:t>18</w:t>
      </w:r>
      <w:r>
        <w:rPr>
          <w:rFonts w:hint="eastAsia" w:ascii="Times New Roman" w:hAnsi="Times New Roman" w:cs="Times New Roman"/>
          <w:kern w:val="0"/>
          <w:sz w:val="32"/>
        </w:rPr>
        <w:t>日海口市人民政府</w:t>
      </w:r>
      <w:r>
        <w:rPr>
          <w:rFonts w:hint="eastAsia" w:ascii="Times New Roman" w:hAnsi="Times New Roman" w:cs="Times New Roman"/>
          <w:kern w:val="0"/>
          <w:sz w:val="32"/>
          <w:lang w:eastAsia="zh-CN"/>
        </w:rPr>
        <w:t>办公室</w:t>
      </w:r>
      <w:r>
        <w:rPr>
          <w:rFonts w:hint="eastAsia" w:ascii="Times New Roman" w:hAnsi="Times New Roman" w:cs="Times New Roman"/>
          <w:kern w:val="0"/>
          <w:sz w:val="32"/>
        </w:rPr>
        <w:t>海府</w:t>
      </w:r>
      <w:r>
        <w:rPr>
          <w:rFonts w:hint="eastAsia" w:ascii="Times New Roman" w:hAnsi="Times New Roman" w:cs="Times New Roman"/>
          <w:kern w:val="0"/>
          <w:sz w:val="32"/>
          <w:lang w:eastAsia="zh-CN"/>
        </w:rPr>
        <w:t>办</w:t>
      </w:r>
      <w:r>
        <w:rPr>
          <w:rFonts w:hint="eastAsia" w:ascii="Times New Roman" w:hAnsi="Times New Roman" w:cs="Times New Roman"/>
          <w:kern w:val="0"/>
          <w:sz w:val="32"/>
        </w:rPr>
        <w:t>规〔2021〕</w:t>
      </w:r>
      <w:r>
        <w:rPr>
          <w:rFonts w:hint="eastAsia" w:ascii="Times New Roman" w:hAnsi="Times New Roman" w:cs="Times New Roman"/>
          <w:kern w:val="0"/>
          <w:sz w:val="32"/>
          <w:lang w:val="en-US" w:eastAsia="zh-CN"/>
        </w:rPr>
        <w:t>6</w:t>
      </w:r>
      <w:r>
        <w:rPr>
          <w:rFonts w:hint="eastAsia" w:ascii="Times New Roman" w:hAnsi="Times New Roman" w:cs="Times New Roman"/>
          <w:kern w:val="0"/>
          <w:sz w:val="32"/>
        </w:rPr>
        <w:t>号公布）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为加强我市房地产市场调控，坚持房子是用来住的、不是用来炒的定位，进一步完善购房和人才落户政策，促进房地产市场平稳健康发展，现就相关政策调整事项通知如下：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一、购房政策调整事项。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（一）落户我省的人才。须提供本人在海南省累计12个月及以上个人所得税或社会保险缴纳证明，方可购买第一套住房（含二手住房，不含产权式酒店，下同）；在第一套住房购房合同备案之日起满36个月，方可购买第二套住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（二）未落户我省的人才。本人家庭在我省无自有住房，须提供本人在海南省累计24个月及以上个人所得税或社会保险缴纳证明，可购买1套住房。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（三）非本省户籍人员。不再区分限购区域与非限购区域，实行全区域限购。非本省户籍家庭购买住房，须在我省无自有住房，且提供至少一名家庭成员在我省累计60个月及以上个人所得税或社会保险缴纳证明，可购买1套住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（四）离异人士。对夫妻离异的，自离异之日起任何一方3年内购买商品住房，其拥有住房套数按离异前家庭在我省拥有住房的总套数计算。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二、人才落户政策调整事项。我市人才落户按照《海南省人民政府关于印发〈海南省引进人才落户实施办法〉的通知》（琼府〔2017〕66号）有关规定执行。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三、经认定的各类高层次人才（A、B、C、D、E类）在我市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购买商品住房的政策保持不变。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四、本通知政策实施前已落户的各类人才，其在我市购买住房的政策保持不变。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本通知政策实施前已按规定购房的，可凭购房协议、付款凭证等资料继续办理合同网签备案及不动产登记手续。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本通知政策实施前已取得公安部门出具的《准予迁入证明》的人才，可继续办理落户手续。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五、本通知政策自发布之日起实施。本通知发布前有关政策规定与本通知不一致的，适用本通知政策。本通知政策由市住房和城乡建设部门负责解释。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简体">
    <w:altName w:val="方正书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海口市人民政府发布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海口市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11D9"/>
    <w:rsid w:val="019E71BD"/>
    <w:rsid w:val="06A67E67"/>
    <w:rsid w:val="080F63D8"/>
    <w:rsid w:val="09341458"/>
    <w:rsid w:val="152D2DCA"/>
    <w:rsid w:val="17544559"/>
    <w:rsid w:val="20F52909"/>
    <w:rsid w:val="22440422"/>
    <w:rsid w:val="23C16C60"/>
    <w:rsid w:val="2FD875C2"/>
    <w:rsid w:val="2FFE1076"/>
    <w:rsid w:val="31A15F24"/>
    <w:rsid w:val="37B704C1"/>
    <w:rsid w:val="39A232A0"/>
    <w:rsid w:val="3B5A6BBB"/>
    <w:rsid w:val="3EDA13A6"/>
    <w:rsid w:val="3F9FF69A"/>
    <w:rsid w:val="3FBF9EAF"/>
    <w:rsid w:val="42F058B7"/>
    <w:rsid w:val="436109F6"/>
    <w:rsid w:val="441A38D4"/>
    <w:rsid w:val="45D97854"/>
    <w:rsid w:val="4BC77339"/>
    <w:rsid w:val="4C9236C5"/>
    <w:rsid w:val="52446A29"/>
    <w:rsid w:val="52F46F0B"/>
    <w:rsid w:val="55E064E0"/>
    <w:rsid w:val="607448F1"/>
    <w:rsid w:val="608816D1"/>
    <w:rsid w:val="6D0E3F22"/>
    <w:rsid w:val="6FCE1B98"/>
    <w:rsid w:val="797F76D6"/>
    <w:rsid w:val="798F94C6"/>
    <w:rsid w:val="7C9011D9"/>
    <w:rsid w:val="7DC651C5"/>
    <w:rsid w:val="7DDA2BA3"/>
    <w:rsid w:val="9CAFB0A0"/>
    <w:rsid w:val="BDA02B22"/>
    <w:rsid w:val="DBDDB408"/>
    <w:rsid w:val="DD8E23CB"/>
    <w:rsid w:val="E59F0C5F"/>
    <w:rsid w:val="F7DED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1624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qFormat/>
    <w:uiPriority w:val="1624"/>
    <w:pPr>
      <w:spacing w:line="500" w:lineRule="exact"/>
      <w:ind w:firstLine="63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一级标题（二号小标宋）"/>
    <w:basedOn w:val="1"/>
    <w:qFormat/>
    <w:uiPriority w:val="0"/>
    <w:pPr>
      <w:jc w:val="center"/>
    </w:pPr>
    <w:rPr>
      <w:rFonts w:ascii="方正书宋简体" w:hAnsi="方正书宋简体" w:eastAsia="方正小标宋_GBK"/>
      <w:color w:val="000000"/>
      <w:sz w:val="42"/>
      <w:szCs w:val="42"/>
    </w:rPr>
  </w:style>
  <w:style w:type="paragraph" w:customStyle="1" w:styleId="10">
    <w:name w:val="15.5楷体（标题下楷体）"/>
    <w:basedOn w:val="1"/>
    <w:qFormat/>
    <w:uiPriority w:val="0"/>
    <w:pPr>
      <w:spacing w:before="105"/>
      <w:ind w:firstLine="200" w:firstLineChars="200"/>
      <w:jc w:val="center"/>
    </w:pPr>
    <w:rPr>
      <w:rFonts w:ascii="方正书宋简体" w:hAnsi="方正书宋简体" w:eastAsia="楷体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2021-09-12T02:41:00Z</dcterms:created>
  <dc:creator>t</dc:creator>
  <cp:lastModifiedBy>lenovo</cp:lastModifiedBy>
  <cp:lastPrinted>2021-09-25T01:19:00Z</cp:lastPrinted>
  <dcterms:modified xsi:type="dcterms:W3CDTF">2022-04-01T10:28:46Z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25E5F5CE2AA2458C86481D47DDD1AD47</vt:lpwstr>
  </property>
</Properties>
</file>