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44"/>
          <w:szCs w:val="44"/>
          <w:lang w:val="en-US" w:eastAsia="zh-CN" w:bidi="ar"/>
        </w:rPr>
      </w:pPr>
      <w:r>
        <w:rPr>
          <w:rFonts w:hint="eastAsia" w:asciiTheme="majorEastAsia" w:hAnsiTheme="majorEastAsia" w:eastAsiaTheme="majorEastAsia" w:cstheme="majorEastAsia"/>
          <w:color w:val="000000"/>
          <w:kern w:val="0"/>
          <w:sz w:val="44"/>
          <w:szCs w:val="44"/>
          <w:lang w:val="en-US" w:eastAsia="zh-CN" w:bidi="ar"/>
        </w:rPr>
        <w:t>海口市旅游和文化广电体育局</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44"/>
          <w:szCs w:val="44"/>
          <w:lang w:val="en-US" w:eastAsia="zh-CN" w:bidi="ar"/>
        </w:rPr>
      </w:pPr>
      <w:r>
        <w:rPr>
          <w:rFonts w:hint="eastAsia" w:asciiTheme="majorEastAsia" w:hAnsiTheme="majorEastAsia" w:eastAsiaTheme="majorEastAsia" w:cstheme="majorEastAsia"/>
          <w:color w:val="000000"/>
          <w:kern w:val="0"/>
          <w:sz w:val="44"/>
          <w:szCs w:val="44"/>
          <w:lang w:val="en-US" w:eastAsia="zh-CN" w:bidi="ar"/>
        </w:rPr>
        <w:t>关于印发《海口市旅游和文化广电体育局</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44"/>
          <w:szCs w:val="44"/>
          <w:lang w:val="en-US" w:eastAsia="zh-CN" w:bidi="ar"/>
        </w:rPr>
      </w:pPr>
      <w:r>
        <w:rPr>
          <w:rFonts w:hint="eastAsia" w:asciiTheme="majorEastAsia" w:hAnsiTheme="majorEastAsia" w:eastAsiaTheme="majorEastAsia" w:cstheme="majorEastAsia"/>
          <w:color w:val="000000"/>
          <w:kern w:val="0"/>
          <w:sz w:val="44"/>
          <w:szCs w:val="44"/>
          <w:lang w:val="en-US" w:eastAsia="zh-CN" w:bidi="ar"/>
        </w:rPr>
        <w:t>关于社会力量参与文物保护利用的暂行办法》</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44"/>
          <w:szCs w:val="44"/>
          <w:lang w:val="en-US" w:eastAsia="zh-CN" w:bidi="ar"/>
        </w:rPr>
      </w:pPr>
      <w:r>
        <w:rPr>
          <w:rFonts w:hint="eastAsia" w:asciiTheme="majorEastAsia" w:hAnsiTheme="majorEastAsia" w:eastAsiaTheme="majorEastAsia" w:cstheme="majorEastAsia"/>
          <w:color w:val="000000"/>
          <w:kern w:val="0"/>
          <w:sz w:val="44"/>
          <w:szCs w:val="44"/>
          <w:lang w:val="en-US" w:eastAsia="zh-CN" w:bidi="ar"/>
        </w:rPr>
        <w:t>的通知</w:t>
      </w:r>
    </w:p>
    <w:p>
      <w:pPr>
        <w:jc w:val="center"/>
        <w:rPr>
          <w:rFonts w:hint="eastAsia" w:ascii="仿宋_GB2312" w:hAnsi="仿宋_GB2312" w:eastAsia="仿宋_GB2312" w:cs="仿宋_GB2312"/>
          <w:color w:val="FF0000"/>
          <w:sz w:val="32"/>
          <w:szCs w:val="32"/>
          <w:lang w:eastAsia="zh-CN"/>
        </w:rPr>
      </w:pPr>
      <w:r>
        <w:rPr>
          <w:rFonts w:hint="eastAsia" w:ascii="仿宋_GB2312" w:hAnsi="华文中宋" w:eastAsia="仿宋_GB2312"/>
          <w:sz w:val="32"/>
          <w:szCs w:val="32"/>
          <w:lang w:eastAsia="zh-CN"/>
        </w:rPr>
        <w:t>海旅文</w:t>
      </w:r>
      <w:r>
        <w:rPr>
          <w:rFonts w:hint="eastAsia" w:ascii="仿宋_GB2312" w:hAnsi="华文中宋" w:eastAsia="仿宋_GB2312"/>
          <w:sz w:val="32"/>
          <w:szCs w:val="32"/>
        </w:rPr>
        <w:t>规字〔20</w:t>
      </w:r>
      <w:r>
        <w:rPr>
          <w:rFonts w:hint="eastAsia" w:ascii="仿宋_GB2312" w:hAnsi="华文中宋" w:eastAsia="仿宋_GB2312"/>
          <w:sz w:val="32"/>
          <w:szCs w:val="32"/>
          <w:lang w:val="en-US" w:eastAsia="zh-CN"/>
        </w:rPr>
        <w:t>22</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1"/>
          <w:szCs w:val="31"/>
          <w:lang w:val="en-US" w:eastAsia="zh-CN" w:bidi="ar"/>
        </w:rPr>
        <w:t>市各有关单位、各社会力量</w:t>
      </w:r>
      <w:r>
        <w:rPr>
          <w:rFonts w:ascii="仿宋_GB2312" w:hAnsi="宋体" w:eastAsia="仿宋_GB2312" w:cs="仿宋_GB2312"/>
          <w:color w:val="000000"/>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仿宋_GB2312" w:eastAsia="仿宋_GB2312" w:cs="仿宋_GB2312"/>
          <w:sz w:val="32"/>
          <w:szCs w:val="32"/>
          <w:lang w:val="en-US" w:eastAsia="zh-CN"/>
        </w:rPr>
        <w:t>为规范和鼓励我市社会力量参与文物保护利用，传承中华优秀历史文化，活化海口文物，促进经济社会发展，我局制定《海口市旅游和文化广电体育局关于社会力量参与文物保护利用的暂行办法》，现予以印发，自2023年2月1日起施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9"/>
        <w:jc w:val="center"/>
        <w:textAlignment w:val="auto"/>
        <w:rPr>
          <w:rFonts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9" w:right="640"/>
        <w:jc w:val="right"/>
        <w:textAlignment w:val="auto"/>
        <w:rPr>
          <w:rFonts w:hint="eastAsia" w:ascii="仿宋_GB2312" w:hAnsi="华文中宋" w:eastAsia="仿宋_GB2312"/>
          <w:sz w:val="32"/>
          <w:szCs w:val="32"/>
        </w:rPr>
      </w:pPr>
      <w:r>
        <w:rPr>
          <w:rFonts w:hint="eastAsia" w:ascii="仿宋_GB2312" w:hAnsi="华文中宋" w:eastAsia="仿宋_GB2312"/>
          <w:sz w:val="32"/>
          <w:szCs w:val="32"/>
          <w:lang w:val="en-US" w:eastAsia="zh-CN"/>
        </w:rPr>
        <w:t xml:space="preserve"> </w:t>
      </w:r>
      <w:r>
        <w:rPr>
          <w:rFonts w:hint="eastAsia" w:ascii="仿宋_GB2312" w:hAnsi="华文中宋" w:eastAsia="仿宋_GB2312"/>
          <w:sz w:val="32"/>
          <w:szCs w:val="32"/>
        </w:rPr>
        <w:t>海口市旅游和文化广电体育局</w:t>
      </w:r>
    </w:p>
    <w:p>
      <w:pPr>
        <w:keepNext w:val="0"/>
        <w:keepLines w:val="0"/>
        <w:pageBreakBefore w:val="0"/>
        <w:widowControl w:val="0"/>
        <w:kinsoku/>
        <w:wordWrap/>
        <w:overflowPunct/>
        <w:topLinePunct w:val="0"/>
        <w:autoSpaceDE/>
        <w:autoSpaceDN/>
        <w:bidi w:val="0"/>
        <w:adjustRightInd/>
        <w:snapToGrid/>
        <w:spacing w:line="560" w:lineRule="exact"/>
        <w:ind w:left="119" w:right="640"/>
        <w:jc w:val="center"/>
        <w:textAlignment w:val="auto"/>
        <w:rPr>
          <w:rFonts w:hint="eastAsia" w:ascii="仿宋_GB2312" w:hAnsi="华文中宋" w:eastAsia="仿宋_GB2312"/>
          <w:sz w:val="32"/>
          <w:szCs w:val="32"/>
        </w:rPr>
      </w:pPr>
      <w:r>
        <w:rPr>
          <w:rFonts w:hint="eastAsia" w:ascii="仿宋_GB2312" w:hAnsi="华文中宋" w:eastAsia="仿宋_GB2312"/>
          <w:sz w:val="32"/>
          <w:szCs w:val="32"/>
          <w:lang w:val="en-US" w:eastAsia="zh-CN"/>
        </w:rPr>
        <w:t xml:space="preserve">                     2022</w:t>
      </w:r>
      <w:r>
        <w:rPr>
          <w:rFonts w:hint="eastAsia" w:ascii="仿宋_GB2312" w:hAnsi="华文中宋" w:eastAsia="仿宋_GB2312"/>
          <w:sz w:val="32"/>
          <w:szCs w:val="32"/>
        </w:rPr>
        <w:t>年</w:t>
      </w:r>
      <w:r>
        <w:rPr>
          <w:rFonts w:hint="eastAsia" w:ascii="仿宋_GB2312" w:hAnsi="华文中宋" w:eastAsia="仿宋_GB2312"/>
          <w:sz w:val="32"/>
          <w:szCs w:val="32"/>
          <w:lang w:val="en-US" w:eastAsia="zh-CN"/>
        </w:rPr>
        <w:t>12</w:t>
      </w:r>
      <w:r>
        <w:rPr>
          <w:rFonts w:hint="eastAsia" w:ascii="仿宋_GB2312" w:hAnsi="华文中宋" w:eastAsia="仿宋_GB2312"/>
          <w:sz w:val="32"/>
          <w:szCs w:val="32"/>
        </w:rPr>
        <w:t>月</w:t>
      </w:r>
      <w:r>
        <w:rPr>
          <w:rFonts w:hint="eastAsia" w:ascii="仿宋_GB2312" w:hAnsi="华文中宋" w:eastAsia="仿宋_GB2312"/>
          <w:sz w:val="32"/>
          <w:szCs w:val="32"/>
          <w:lang w:val="en-US" w:eastAsia="zh-CN"/>
        </w:rPr>
        <w:t>14</w:t>
      </w:r>
      <w:r>
        <w:rPr>
          <w:rFonts w:hint="eastAsia" w:ascii="仿宋_GB2312" w:hAnsi="华文中宋"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（此件</w:t>
      </w:r>
      <w:r>
        <w:rPr>
          <w:rFonts w:hint="eastAsia" w:ascii="仿宋_GB2312" w:hAnsi="华文中宋" w:eastAsia="仿宋_GB2312"/>
          <w:sz w:val="32"/>
          <w:szCs w:val="32"/>
          <w:lang w:eastAsia="zh-CN"/>
        </w:rPr>
        <w:t>主动</w:t>
      </w:r>
      <w:r>
        <w:rPr>
          <w:rFonts w:hint="eastAsia" w:ascii="仿宋_GB2312" w:hAnsi="华文中宋" w:eastAsia="仿宋_GB2312"/>
          <w:sz w:val="32"/>
          <w:szCs w:val="32"/>
        </w:rPr>
        <w:t>公开）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Theme="majorEastAsia" w:hAnsiTheme="majorEastAsia" w:eastAsiaTheme="majorEastAsia" w:cstheme="majorEastAsia"/>
          <w:b/>
          <w:bCs/>
          <w:color w:val="auto"/>
          <w:spacing w:val="0"/>
          <w:w w:val="100"/>
          <w:position w:val="0"/>
          <w:sz w:val="44"/>
          <w:szCs w:val="44"/>
          <w:lang w:eastAsia="zh-CN"/>
        </w:rPr>
      </w:pPr>
      <w:r>
        <w:rPr>
          <w:rFonts w:hint="eastAsia" w:asciiTheme="majorEastAsia" w:hAnsiTheme="majorEastAsia" w:eastAsiaTheme="majorEastAsia" w:cstheme="majorEastAsia"/>
          <w:b/>
          <w:bCs/>
          <w:color w:val="auto"/>
          <w:spacing w:val="0"/>
          <w:w w:val="100"/>
          <w:position w:val="0"/>
          <w:sz w:val="44"/>
          <w:szCs w:val="44"/>
          <w:lang w:eastAsia="zh-CN"/>
        </w:rPr>
        <w:t>海口市旅游和文化广电体育局</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Theme="majorEastAsia" w:hAnsiTheme="majorEastAsia" w:eastAsiaTheme="majorEastAsia" w:cstheme="majorEastAsia"/>
          <w:b/>
          <w:bCs/>
          <w:color w:val="auto"/>
          <w:spacing w:val="0"/>
          <w:w w:val="100"/>
          <w:position w:val="0"/>
          <w:sz w:val="44"/>
          <w:szCs w:val="44"/>
        </w:rPr>
      </w:pPr>
      <w:r>
        <w:rPr>
          <w:rFonts w:hint="eastAsia" w:asciiTheme="majorEastAsia" w:hAnsiTheme="majorEastAsia" w:eastAsiaTheme="majorEastAsia" w:cstheme="majorEastAsia"/>
          <w:b/>
          <w:bCs/>
          <w:color w:val="auto"/>
          <w:spacing w:val="0"/>
          <w:w w:val="100"/>
          <w:position w:val="0"/>
          <w:sz w:val="44"/>
          <w:szCs w:val="44"/>
          <w:lang w:eastAsia="zh-CN"/>
        </w:rPr>
        <w:t>关于</w:t>
      </w:r>
      <w:r>
        <w:rPr>
          <w:rFonts w:hint="eastAsia" w:asciiTheme="majorEastAsia" w:hAnsiTheme="majorEastAsia" w:eastAsiaTheme="majorEastAsia" w:cstheme="majorEastAsia"/>
          <w:b/>
          <w:bCs/>
          <w:color w:val="auto"/>
          <w:spacing w:val="0"/>
          <w:w w:val="100"/>
          <w:position w:val="0"/>
          <w:sz w:val="44"/>
          <w:szCs w:val="44"/>
        </w:rPr>
        <w:t>社会力量参与文物保护利用</w:t>
      </w:r>
      <w:r>
        <w:rPr>
          <w:rFonts w:hint="eastAsia" w:asciiTheme="majorEastAsia" w:hAnsiTheme="majorEastAsia" w:eastAsiaTheme="majorEastAsia" w:cstheme="majorEastAsia"/>
          <w:b/>
          <w:bCs/>
          <w:color w:val="auto"/>
          <w:spacing w:val="0"/>
          <w:w w:val="100"/>
          <w:position w:val="0"/>
          <w:sz w:val="44"/>
          <w:szCs w:val="44"/>
          <w:lang w:eastAsia="zh-CN"/>
        </w:rPr>
        <w:t>的</w:t>
      </w:r>
      <w:r>
        <w:rPr>
          <w:rFonts w:hint="eastAsia" w:asciiTheme="majorEastAsia" w:hAnsiTheme="majorEastAsia" w:eastAsiaTheme="majorEastAsia" w:cstheme="majorEastAsia"/>
          <w:b/>
          <w:bCs/>
          <w:color w:val="auto"/>
          <w:spacing w:val="0"/>
          <w:w w:val="100"/>
          <w:position w:val="0"/>
          <w:sz w:val="44"/>
          <w:szCs w:val="44"/>
        </w:rPr>
        <w:t>暂行办法</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仿宋_GB2312" w:hAnsi="仿宋_GB2312" w:eastAsia="仿宋_GB2312" w:cs="仿宋_GB2312"/>
          <w:b/>
          <w:bCs/>
          <w:color w:val="auto"/>
          <w:spacing w:val="0"/>
          <w:w w:val="100"/>
          <w:position w:val="0"/>
          <w:sz w:val="32"/>
          <w:szCs w:val="32"/>
        </w:rPr>
      </w:pP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eastAsia="zh-CN"/>
        </w:rPr>
        <w:t>第一条</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为规范和鼓励社会力量参与文物保护利用，传承优秀历史文化，促进经济社会发展，根据《中华人民共和国文物保护法》《国务院关于进一步加</w:t>
      </w:r>
      <w:bookmarkStart w:id="21" w:name="_GoBack"/>
      <w:bookmarkEnd w:id="21"/>
      <w:r>
        <w:rPr>
          <w:rFonts w:hint="eastAsia" w:ascii="仿宋_GB2312" w:hAnsi="仿宋_GB2312" w:eastAsia="仿宋_GB2312" w:cs="仿宋_GB2312"/>
          <w:color w:val="auto"/>
          <w:spacing w:val="0"/>
          <w:w w:val="100"/>
          <w:position w:val="0"/>
          <w:sz w:val="32"/>
          <w:szCs w:val="32"/>
        </w:rPr>
        <w:t>强文物工作的指导意见》（国发〔2016〕17号）等规定，结合本市实际，特制定本办法。</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lang w:eastAsia="zh-CN"/>
        </w:rPr>
        <w:t>第二条</w:t>
      </w:r>
      <w:r>
        <w:rPr>
          <w:rFonts w:hint="eastAsia" w:ascii="仿宋_GB2312" w:hAnsi="仿宋_GB2312" w:eastAsia="仿宋_GB2312" w:cs="仿宋_GB2312"/>
          <w:color w:val="auto"/>
          <w:spacing w:val="0"/>
          <w:w w:val="100"/>
          <w:position w:val="0"/>
          <w:sz w:val="32"/>
          <w:szCs w:val="32"/>
        </w:rPr>
        <w:t xml:space="preserve">  社会力量参与海口市行政区域内文物的保护利用适用本办法。</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本办法所称社会力量，是指自然人、法人或者其他组织。</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eastAsia="zh-CN"/>
        </w:rPr>
        <w:t>第三条</w:t>
      </w:r>
      <w:r>
        <w:rPr>
          <w:rFonts w:hint="eastAsia" w:ascii="仿宋_GB2312" w:hAnsi="仿宋_GB2312" w:eastAsia="仿宋_GB2312" w:cs="仿宋_GB2312"/>
          <w:color w:val="auto"/>
          <w:spacing w:val="0"/>
          <w:w w:val="100"/>
          <w:position w:val="0"/>
          <w:sz w:val="32"/>
          <w:szCs w:val="32"/>
        </w:rPr>
        <w:t xml:space="preserve"> 社会力量参与文物保护利用，应当坚持保护为主、合理利用、自愿参与、规范管理的原则。</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lang w:eastAsia="zh-CN"/>
        </w:rPr>
        <w:t>第四条</w:t>
      </w:r>
      <w:r>
        <w:rPr>
          <w:rFonts w:hint="eastAsia" w:ascii="黑体" w:hAnsi="黑体" w:eastAsia="黑体" w:cs="黑体"/>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鼓励社会力量通过捐资、集资、认养、文创、提供志愿服务等形式参与文物保护利用。</w:t>
      </w:r>
      <w:r>
        <w:rPr>
          <w:rFonts w:hint="eastAsia" w:ascii="仿宋_GB2312" w:hAnsi="仿宋_GB2312" w:eastAsia="仿宋_GB2312" w:cs="仿宋_GB2312"/>
          <w:color w:val="auto"/>
          <w:spacing w:val="0"/>
          <w:w w:val="100"/>
          <w:position w:val="0"/>
          <w:sz w:val="32"/>
          <w:szCs w:val="32"/>
        </w:rPr>
        <w:tab/>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eastAsia="zh-CN"/>
        </w:rPr>
        <w:t>第五条</w:t>
      </w:r>
      <w:r>
        <w:rPr>
          <w:rFonts w:hint="eastAsia" w:ascii="黑体" w:hAnsi="黑体" w:eastAsia="黑体" w:cs="黑体"/>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社会力量可以通过捐赠、集资、出资等方式参与对不可移动文物的本体修缮、日常养护、安全防护、环境整治等保护活动。</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lang w:val="en-US" w:eastAsia="zh-Hans"/>
        </w:rPr>
        <w:t>第六条</w:t>
      </w:r>
      <w:r>
        <w:rPr>
          <w:rFonts w:hint="eastAsia" w:ascii="黑体" w:hAnsi="黑体" w:eastAsia="黑体" w:cs="黑体"/>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社会力量可</w:t>
      </w:r>
      <w:r>
        <w:rPr>
          <w:rFonts w:hint="eastAsia" w:ascii="仿宋_GB2312" w:hAnsi="仿宋_GB2312" w:eastAsia="仿宋_GB2312" w:cs="仿宋_GB2312"/>
          <w:color w:val="auto"/>
          <w:spacing w:val="0"/>
          <w:w w:val="100"/>
          <w:position w:val="0"/>
          <w:sz w:val="32"/>
          <w:szCs w:val="32"/>
          <w:lang w:eastAsia="zh-CN"/>
        </w:rPr>
        <w:t>通过</w:t>
      </w:r>
      <w:r>
        <w:rPr>
          <w:rFonts w:hint="eastAsia" w:ascii="仿宋_GB2312" w:hAnsi="仿宋_GB2312" w:eastAsia="仿宋_GB2312" w:cs="仿宋_GB2312"/>
          <w:color w:val="auto"/>
          <w:spacing w:val="0"/>
          <w:w w:val="100"/>
          <w:position w:val="0"/>
          <w:sz w:val="32"/>
          <w:szCs w:val="32"/>
        </w:rPr>
        <w:t>认养方式参与不可移动文物保护利用，认养期限不得超过20年。</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社会力量通过捐赠、集资、出资等方式参与不可移动文物保护的, 可优先认养不可移动文物。</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val="en-US" w:eastAsia="zh-Hans"/>
        </w:rPr>
        <w:t>第七条</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社会力量认养不可移动文物的，认养人应当为依法登记的法人或者其他组织以及信誉良好、有认养能力的自然人，不得有涉及文物违法犯罪的记录或者被列入失信联合惩戒名单。</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val="en-US" w:eastAsia="zh-Hans"/>
        </w:rPr>
        <w:t>第八条</w:t>
      </w:r>
      <w:r>
        <w:rPr>
          <w:rFonts w:hint="eastAsia" w:ascii="仿宋_GB2312" w:hAnsi="仿宋_GB2312" w:eastAsia="仿宋_GB2312" w:cs="仿宋_GB2312"/>
          <w:color w:val="auto"/>
          <w:spacing w:val="0"/>
          <w:w w:val="100"/>
          <w:position w:val="0"/>
          <w:sz w:val="32"/>
          <w:szCs w:val="32"/>
          <w:lang w:eastAsia="zh-Hans"/>
        </w:rPr>
        <w:t xml:space="preserve">  </w:t>
      </w:r>
      <w:r>
        <w:rPr>
          <w:rFonts w:hint="eastAsia" w:ascii="仿宋_GB2312" w:hAnsi="仿宋_GB2312" w:eastAsia="仿宋_GB2312" w:cs="仿宋_GB2312"/>
          <w:color w:val="auto"/>
          <w:spacing w:val="0"/>
          <w:w w:val="100"/>
          <w:position w:val="0"/>
          <w:sz w:val="32"/>
          <w:szCs w:val="32"/>
        </w:rPr>
        <w:t>市、区文物</w:t>
      </w:r>
      <w:r>
        <w:rPr>
          <w:rFonts w:hint="eastAsia" w:ascii="仿宋_GB2312" w:hAnsi="仿宋_GB2312" w:eastAsia="仿宋_GB2312" w:cs="仿宋_GB2312"/>
          <w:color w:val="auto"/>
          <w:spacing w:val="0"/>
          <w:w w:val="100"/>
          <w:position w:val="0"/>
          <w:sz w:val="32"/>
          <w:szCs w:val="32"/>
          <w:lang w:eastAsia="zh-CN"/>
        </w:rPr>
        <w:t>主管</w:t>
      </w:r>
      <w:r>
        <w:rPr>
          <w:rFonts w:hint="eastAsia" w:ascii="仿宋_GB2312" w:hAnsi="仿宋_GB2312" w:eastAsia="仿宋_GB2312" w:cs="仿宋_GB2312"/>
          <w:color w:val="auto"/>
          <w:spacing w:val="0"/>
          <w:w w:val="100"/>
          <w:position w:val="0"/>
          <w:sz w:val="32"/>
          <w:szCs w:val="32"/>
        </w:rPr>
        <w:t>部门管理的不可移动文物，需要社会力量认养的，由文物所在地区文物主管部门向社会公布文物认养信息。</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除文物部门管理的不可移动文物外，需要社会力量认养的，由所有人向文物所在地区文物主管部门提交书面申请，经审核同意后，报市文物主管部门备案</w:t>
      </w:r>
      <w:r>
        <w:rPr>
          <w:rFonts w:hint="eastAsia" w:ascii="仿宋_GB2312" w:hAnsi="仿宋_GB2312" w:eastAsia="仿宋_GB2312" w:cs="仿宋_GB2312"/>
          <w:color w:val="auto"/>
          <w:spacing w:val="0"/>
          <w:w w:val="100"/>
          <w:position w:val="0"/>
          <w:sz w:val="32"/>
          <w:szCs w:val="32"/>
          <w:lang w:eastAsia="zh-Hans"/>
        </w:rPr>
        <w:t>，</w:t>
      </w:r>
      <w:r>
        <w:rPr>
          <w:rFonts w:hint="eastAsia" w:ascii="仿宋_GB2312" w:hAnsi="仿宋_GB2312" w:eastAsia="仿宋_GB2312" w:cs="仿宋_GB2312"/>
          <w:color w:val="auto"/>
          <w:spacing w:val="0"/>
          <w:w w:val="100"/>
          <w:position w:val="0"/>
          <w:sz w:val="32"/>
          <w:szCs w:val="32"/>
          <w:lang w:val="en-US" w:eastAsia="zh-Hans"/>
        </w:rPr>
        <w:t>备案后</w:t>
      </w:r>
      <w:r>
        <w:rPr>
          <w:rFonts w:hint="eastAsia" w:ascii="仿宋_GB2312" w:hAnsi="仿宋_GB2312" w:eastAsia="仿宋_GB2312" w:cs="仿宋_GB2312"/>
          <w:color w:val="auto"/>
          <w:spacing w:val="0"/>
          <w:w w:val="100"/>
          <w:position w:val="0"/>
          <w:sz w:val="32"/>
          <w:szCs w:val="32"/>
        </w:rPr>
        <w:t>由文物所在地区文物主管部门向社会公布文物认养信息。</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认养信息应当</w:t>
      </w:r>
      <w:r>
        <w:rPr>
          <w:rFonts w:hint="eastAsia" w:ascii="仿宋_GB2312" w:hAnsi="仿宋_GB2312" w:eastAsia="仿宋_GB2312" w:cs="仿宋_GB2312"/>
          <w:color w:val="auto"/>
          <w:spacing w:val="0"/>
          <w:w w:val="100"/>
          <w:position w:val="0"/>
          <w:sz w:val="32"/>
          <w:szCs w:val="32"/>
          <w:lang w:val="en-US" w:eastAsia="zh-Hans"/>
        </w:rPr>
        <w:t>包括</w:t>
      </w:r>
      <w:r>
        <w:rPr>
          <w:rFonts w:hint="eastAsia" w:ascii="仿宋_GB2312" w:hAnsi="仿宋_GB2312" w:eastAsia="仿宋_GB2312" w:cs="仿宋_GB2312"/>
          <w:color w:val="auto"/>
          <w:spacing w:val="0"/>
          <w:w w:val="100"/>
          <w:position w:val="0"/>
          <w:sz w:val="32"/>
          <w:szCs w:val="32"/>
        </w:rPr>
        <w:t>不可移动文物名称、地址、简介和所有人、联系人及联系方式。</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rPr>
        <w:t>第</w:t>
      </w:r>
      <w:r>
        <w:rPr>
          <w:rFonts w:hint="eastAsia" w:ascii="黑体" w:hAnsi="黑体" w:eastAsia="黑体" w:cs="黑体"/>
          <w:color w:val="auto"/>
          <w:spacing w:val="0"/>
          <w:w w:val="100"/>
          <w:position w:val="0"/>
          <w:sz w:val="32"/>
          <w:szCs w:val="32"/>
          <w:lang w:val="en-US" w:eastAsia="zh-Hans"/>
        </w:rPr>
        <w:t>九</w:t>
      </w:r>
      <w:r>
        <w:rPr>
          <w:rFonts w:hint="eastAsia" w:ascii="黑体" w:hAnsi="黑体" w:eastAsia="黑体" w:cs="黑体"/>
          <w:color w:val="auto"/>
          <w:spacing w:val="0"/>
          <w:w w:val="100"/>
          <w:position w:val="0"/>
          <w:sz w:val="32"/>
          <w:szCs w:val="32"/>
        </w:rPr>
        <w:t>条</w:t>
      </w:r>
      <w:r>
        <w:rPr>
          <w:rFonts w:hint="eastAsia" w:ascii="仿宋_GB2312" w:hAnsi="仿宋_GB2312" w:eastAsia="仿宋_GB2312" w:cs="仿宋_GB2312"/>
          <w:color w:val="auto"/>
          <w:spacing w:val="0"/>
          <w:w w:val="100"/>
          <w:position w:val="0"/>
          <w:sz w:val="32"/>
          <w:szCs w:val="32"/>
        </w:rPr>
        <w:t xml:space="preserve">  市、区文物主管部门应当组织认养人与不可移动文物</w:t>
      </w:r>
      <w:r>
        <w:rPr>
          <w:rFonts w:hint="eastAsia" w:ascii="仿宋_GB2312" w:hAnsi="仿宋_GB2312" w:eastAsia="仿宋_GB2312" w:cs="仿宋_GB2312"/>
          <w:color w:val="auto"/>
          <w:spacing w:val="0"/>
          <w:w w:val="100"/>
          <w:position w:val="0"/>
          <w:sz w:val="32"/>
          <w:szCs w:val="32"/>
          <w:lang w:val="en-US" w:eastAsia="zh-Hans"/>
        </w:rPr>
        <w:t>所有人</w:t>
      </w:r>
      <w:r>
        <w:rPr>
          <w:rFonts w:hint="eastAsia" w:ascii="仿宋_GB2312" w:hAnsi="仿宋_GB2312" w:eastAsia="仿宋_GB2312" w:cs="仿宋_GB2312"/>
          <w:color w:val="auto"/>
          <w:spacing w:val="0"/>
          <w:w w:val="100"/>
          <w:position w:val="0"/>
          <w:sz w:val="32"/>
          <w:szCs w:val="32"/>
        </w:rPr>
        <w:t>签订认养合同。</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国有不可移动文物</w:t>
      </w:r>
      <w:r>
        <w:rPr>
          <w:rFonts w:hint="eastAsia" w:ascii="仿宋_GB2312" w:hAnsi="仿宋_GB2312" w:eastAsia="仿宋_GB2312" w:cs="仿宋_GB2312"/>
          <w:color w:val="auto"/>
          <w:spacing w:val="0"/>
          <w:w w:val="100"/>
          <w:position w:val="0"/>
          <w:sz w:val="32"/>
          <w:szCs w:val="32"/>
          <w:lang w:val="en-US" w:eastAsia="zh-Hans"/>
        </w:rPr>
        <w:t>有</w:t>
      </w:r>
      <w:r>
        <w:rPr>
          <w:rFonts w:hint="eastAsia" w:ascii="仿宋_GB2312" w:hAnsi="仿宋_GB2312" w:eastAsia="仿宋_GB2312" w:cs="仿宋_GB2312"/>
          <w:color w:val="auto"/>
          <w:spacing w:val="0"/>
          <w:w w:val="100"/>
          <w:position w:val="0"/>
          <w:sz w:val="32"/>
          <w:szCs w:val="32"/>
        </w:rPr>
        <w:t>保护管理机构</w:t>
      </w:r>
      <w:r>
        <w:rPr>
          <w:rFonts w:hint="eastAsia" w:ascii="仿宋_GB2312" w:hAnsi="仿宋_GB2312" w:eastAsia="仿宋_GB2312" w:cs="仿宋_GB2312"/>
          <w:color w:val="auto"/>
          <w:spacing w:val="0"/>
          <w:w w:val="100"/>
          <w:position w:val="0"/>
          <w:sz w:val="32"/>
          <w:szCs w:val="32"/>
          <w:lang w:val="en-US" w:eastAsia="zh-Hans"/>
        </w:rPr>
        <w:t>的，其签约主体为</w:t>
      </w:r>
      <w:r>
        <w:rPr>
          <w:rFonts w:hint="eastAsia" w:ascii="仿宋_GB2312" w:hAnsi="仿宋_GB2312" w:eastAsia="仿宋_GB2312" w:cs="仿宋_GB2312"/>
          <w:color w:val="auto"/>
          <w:spacing w:val="0"/>
          <w:w w:val="100"/>
          <w:position w:val="0"/>
          <w:sz w:val="32"/>
          <w:szCs w:val="32"/>
        </w:rPr>
        <w:t>法定代表人或者主要负责人；无保护管理机构的，</w:t>
      </w:r>
      <w:r>
        <w:rPr>
          <w:rFonts w:hint="eastAsia" w:ascii="仿宋_GB2312" w:hAnsi="仿宋_GB2312" w:eastAsia="仿宋_GB2312" w:cs="仿宋_GB2312"/>
          <w:color w:val="auto"/>
          <w:spacing w:val="0"/>
          <w:w w:val="100"/>
          <w:position w:val="0"/>
          <w:sz w:val="32"/>
          <w:szCs w:val="32"/>
          <w:lang w:val="en-US" w:eastAsia="zh-Hans"/>
        </w:rPr>
        <w:t>其签约主体为</w:t>
      </w:r>
      <w:r>
        <w:rPr>
          <w:rFonts w:hint="eastAsia" w:ascii="仿宋_GB2312" w:hAnsi="仿宋_GB2312" w:eastAsia="仿宋_GB2312" w:cs="仿宋_GB2312"/>
          <w:color w:val="auto"/>
          <w:spacing w:val="0"/>
          <w:w w:val="100"/>
          <w:position w:val="0"/>
          <w:sz w:val="32"/>
          <w:szCs w:val="32"/>
        </w:rPr>
        <w:t>管理使用单位主要负责人</w:t>
      </w:r>
      <w:r>
        <w:rPr>
          <w:rFonts w:hint="eastAsia" w:ascii="仿宋_GB2312" w:hAnsi="仿宋_GB2312" w:eastAsia="仿宋_GB2312" w:cs="仿宋_GB2312"/>
          <w:color w:val="auto"/>
          <w:spacing w:val="0"/>
          <w:w w:val="100"/>
          <w:position w:val="0"/>
          <w:sz w:val="32"/>
          <w:szCs w:val="32"/>
          <w:lang w:eastAsia="zh-Hans"/>
        </w:rPr>
        <w:t>。</w:t>
      </w:r>
      <w:r>
        <w:rPr>
          <w:rFonts w:hint="eastAsia" w:ascii="仿宋_GB2312" w:hAnsi="仿宋_GB2312" w:eastAsia="仿宋_GB2312" w:cs="仿宋_GB2312"/>
          <w:color w:val="auto"/>
          <w:spacing w:val="0"/>
          <w:w w:val="100"/>
          <w:position w:val="0"/>
          <w:sz w:val="32"/>
          <w:szCs w:val="32"/>
        </w:rPr>
        <w:t>集体不可移动文物，</w:t>
      </w:r>
      <w:r>
        <w:rPr>
          <w:rFonts w:hint="eastAsia" w:ascii="仿宋_GB2312" w:hAnsi="仿宋_GB2312" w:eastAsia="仿宋_GB2312" w:cs="仿宋_GB2312"/>
          <w:color w:val="auto"/>
          <w:spacing w:val="0"/>
          <w:w w:val="100"/>
          <w:position w:val="0"/>
          <w:sz w:val="32"/>
          <w:szCs w:val="32"/>
          <w:lang w:val="en-US" w:eastAsia="zh-Hans"/>
        </w:rPr>
        <w:t>其签约主体为</w:t>
      </w:r>
      <w:r>
        <w:rPr>
          <w:rFonts w:hint="eastAsia" w:ascii="仿宋_GB2312" w:hAnsi="仿宋_GB2312" w:eastAsia="仿宋_GB2312" w:cs="仿宋_GB2312"/>
          <w:color w:val="auto"/>
          <w:spacing w:val="0"/>
          <w:w w:val="100"/>
          <w:position w:val="0"/>
          <w:sz w:val="32"/>
          <w:szCs w:val="32"/>
        </w:rPr>
        <w:t>所属集体组织主要负责人</w:t>
      </w:r>
      <w:r>
        <w:rPr>
          <w:rFonts w:hint="eastAsia" w:ascii="仿宋_GB2312" w:hAnsi="仿宋_GB2312" w:eastAsia="仿宋_GB2312" w:cs="仿宋_GB2312"/>
          <w:color w:val="auto"/>
          <w:spacing w:val="0"/>
          <w:w w:val="100"/>
          <w:position w:val="0"/>
          <w:sz w:val="32"/>
          <w:szCs w:val="32"/>
          <w:lang w:eastAsia="zh-Hans"/>
        </w:rPr>
        <w:t>。</w:t>
      </w:r>
      <w:r>
        <w:rPr>
          <w:rFonts w:hint="eastAsia" w:ascii="仿宋_GB2312" w:hAnsi="仿宋_GB2312" w:eastAsia="仿宋_GB2312" w:cs="仿宋_GB2312"/>
          <w:color w:val="auto"/>
          <w:spacing w:val="0"/>
          <w:w w:val="100"/>
          <w:position w:val="0"/>
          <w:sz w:val="32"/>
          <w:szCs w:val="32"/>
        </w:rPr>
        <w:t>私人</w:t>
      </w:r>
      <w:r>
        <w:rPr>
          <w:rFonts w:hint="eastAsia" w:ascii="仿宋_GB2312" w:hAnsi="仿宋_GB2312" w:eastAsia="仿宋_GB2312" w:cs="仿宋_GB2312"/>
          <w:color w:val="auto"/>
          <w:spacing w:val="0"/>
          <w:w w:val="100"/>
          <w:position w:val="0"/>
          <w:sz w:val="32"/>
          <w:szCs w:val="32"/>
          <w:lang w:val="en-US" w:eastAsia="zh-Hans"/>
        </w:rPr>
        <w:t>不可移动文物</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Hans"/>
        </w:rPr>
        <w:t>其签约主体为</w:t>
      </w:r>
      <w:r>
        <w:rPr>
          <w:rFonts w:hint="eastAsia" w:ascii="仿宋_GB2312" w:hAnsi="仿宋_GB2312" w:eastAsia="仿宋_GB2312" w:cs="仿宋_GB2312"/>
          <w:color w:val="auto"/>
          <w:spacing w:val="0"/>
          <w:w w:val="100"/>
          <w:position w:val="0"/>
          <w:sz w:val="32"/>
          <w:szCs w:val="32"/>
        </w:rPr>
        <w:t>所有人及其管理使用人。产权人不明晰的</w:t>
      </w:r>
      <w:r>
        <w:rPr>
          <w:rFonts w:hint="eastAsia" w:ascii="仿宋_GB2312" w:hAnsi="仿宋_GB2312" w:eastAsia="仿宋_GB2312" w:cs="仿宋_GB2312"/>
          <w:color w:val="auto"/>
          <w:spacing w:val="0"/>
          <w:w w:val="100"/>
          <w:position w:val="0"/>
          <w:sz w:val="32"/>
          <w:szCs w:val="32"/>
          <w:lang w:eastAsia="zh-Hans"/>
        </w:rPr>
        <w:t>，</w:t>
      </w:r>
      <w:r>
        <w:rPr>
          <w:rFonts w:hint="eastAsia" w:ascii="仿宋_GB2312" w:hAnsi="仿宋_GB2312" w:eastAsia="仿宋_GB2312" w:cs="仿宋_GB2312"/>
          <w:color w:val="auto"/>
          <w:spacing w:val="0"/>
          <w:w w:val="100"/>
          <w:position w:val="0"/>
          <w:sz w:val="32"/>
          <w:szCs w:val="32"/>
          <w:lang w:val="en-US" w:eastAsia="zh-Hans"/>
        </w:rPr>
        <w:t>其签约主体为</w:t>
      </w:r>
      <w:r>
        <w:rPr>
          <w:rFonts w:hint="eastAsia" w:ascii="仿宋_GB2312" w:hAnsi="仿宋_GB2312" w:eastAsia="仿宋_GB2312" w:cs="仿宋_GB2312"/>
          <w:color w:val="auto"/>
          <w:spacing w:val="0"/>
          <w:w w:val="100"/>
          <w:position w:val="0"/>
          <w:sz w:val="32"/>
          <w:szCs w:val="32"/>
        </w:rPr>
        <w:t>区文物主管部门</w:t>
      </w:r>
      <w:r>
        <w:rPr>
          <w:rFonts w:hint="eastAsia" w:ascii="仿宋_GB2312" w:hAnsi="仿宋_GB2312" w:eastAsia="仿宋_GB2312" w:cs="仿宋_GB2312"/>
          <w:color w:val="auto"/>
          <w:spacing w:val="0"/>
          <w:w w:val="100"/>
          <w:position w:val="0"/>
          <w:sz w:val="32"/>
          <w:szCs w:val="32"/>
          <w:lang w:val="en-US" w:eastAsia="zh-Hans"/>
        </w:rPr>
        <w:t>主要负责人</w:t>
      </w:r>
      <w:r>
        <w:rPr>
          <w:rFonts w:hint="eastAsia" w:ascii="仿宋_GB2312" w:hAnsi="仿宋_GB2312" w:eastAsia="仿宋_GB2312" w:cs="仿宋_GB2312"/>
          <w:color w:val="auto"/>
          <w:spacing w:val="0"/>
          <w:w w:val="100"/>
          <w:position w:val="0"/>
          <w:sz w:val="32"/>
          <w:szCs w:val="32"/>
          <w:lang w:eastAsia="zh-Hans"/>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认养合同的主要内容应当包括不可移动文物的名称、现状及清 单，修缮保护计划、展示利用计划，以及双方的权利和义务、认养年限、退出条件、违约责任等。</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rPr>
        <w:t>第十条</w:t>
      </w:r>
      <w:r>
        <w:rPr>
          <w:rFonts w:hint="eastAsia" w:ascii="仿宋_GB2312" w:hAnsi="仿宋_GB2312" w:eastAsia="仿宋_GB2312" w:cs="仿宋_GB2312"/>
          <w:color w:val="auto"/>
          <w:spacing w:val="0"/>
          <w:w w:val="100"/>
          <w:position w:val="0"/>
          <w:sz w:val="32"/>
          <w:szCs w:val="32"/>
        </w:rPr>
        <w:t xml:space="preserve">  认养合同签订后，市、区</w:t>
      </w:r>
      <w:r>
        <w:rPr>
          <w:rFonts w:hint="eastAsia" w:ascii="仿宋_GB2312" w:hAnsi="仿宋_GB2312" w:eastAsia="仿宋_GB2312" w:cs="仿宋_GB2312"/>
          <w:color w:val="auto"/>
          <w:spacing w:val="0"/>
          <w:w w:val="100"/>
          <w:position w:val="0"/>
          <w:sz w:val="32"/>
          <w:szCs w:val="32"/>
          <w:lang w:eastAsia="zh-CN"/>
        </w:rPr>
        <w:t>文物主管部门</w:t>
      </w:r>
      <w:r>
        <w:rPr>
          <w:rFonts w:hint="eastAsia" w:ascii="仿宋_GB2312" w:hAnsi="仿宋_GB2312" w:eastAsia="仿宋_GB2312" w:cs="仿宋_GB2312"/>
          <w:color w:val="auto"/>
          <w:spacing w:val="0"/>
          <w:w w:val="100"/>
          <w:position w:val="0"/>
          <w:sz w:val="32"/>
          <w:szCs w:val="32"/>
        </w:rPr>
        <w:t>每年组织开展一次文物保护利用情况的评估工作。评估工作按照下列要求有效进行：</w:t>
      </w:r>
    </w:p>
    <w:p>
      <w:pPr>
        <w:pStyle w:val="7"/>
        <w:keepNext w:val="0"/>
        <w:keepLines w:val="0"/>
        <w:pageBreakBefore w:val="0"/>
        <w:widowControl w:val="0"/>
        <w:shd w:val="clear" w:color="auto" w:fill="auto"/>
        <w:tabs>
          <w:tab w:val="left" w:pos="1405"/>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z w:val="32"/>
          <w:szCs w:val="32"/>
        </w:rPr>
      </w:pPr>
      <w:bookmarkStart w:id="0" w:name="bookmark0"/>
      <w:r>
        <w:rPr>
          <w:rFonts w:hint="eastAsia" w:ascii="仿宋_GB2312" w:hAnsi="仿宋_GB2312" w:eastAsia="仿宋_GB2312" w:cs="仿宋_GB2312"/>
          <w:color w:val="auto"/>
          <w:spacing w:val="0"/>
          <w:w w:val="100"/>
          <w:position w:val="0"/>
          <w:sz w:val="32"/>
          <w:szCs w:val="32"/>
        </w:rPr>
        <w:t>（</w:t>
      </w:r>
      <w:bookmarkEnd w:id="0"/>
      <w:r>
        <w:rPr>
          <w:rFonts w:hint="eastAsia" w:ascii="仿宋_GB2312" w:hAnsi="仿宋_GB2312" w:eastAsia="仿宋_GB2312" w:cs="仿宋_GB2312"/>
          <w:color w:val="auto"/>
          <w:spacing w:val="0"/>
          <w:w w:val="100"/>
          <w:position w:val="0"/>
          <w:sz w:val="32"/>
          <w:szCs w:val="32"/>
        </w:rPr>
        <w:t>一）不可移动文物的所有人向所属区文物主管部门提交评估书面申请；</w:t>
      </w:r>
    </w:p>
    <w:p>
      <w:pPr>
        <w:pStyle w:val="7"/>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pacing w:val="0"/>
          <w:w w:val="100"/>
          <w:position w:val="0"/>
          <w:sz w:val="32"/>
          <w:szCs w:val="32"/>
        </w:rPr>
      </w:pPr>
      <w:bookmarkStart w:id="1" w:name="bookmark1"/>
      <w:r>
        <w:rPr>
          <w:rFonts w:hint="eastAsia" w:ascii="仿宋_GB2312" w:hAnsi="仿宋_GB2312" w:eastAsia="仿宋_GB2312" w:cs="仿宋_GB2312"/>
          <w:color w:val="auto"/>
          <w:spacing w:val="0"/>
          <w:w w:val="100"/>
          <w:position w:val="0"/>
          <w:sz w:val="32"/>
          <w:szCs w:val="32"/>
        </w:rPr>
        <w:t>（</w:t>
      </w:r>
      <w:bookmarkEnd w:id="1"/>
      <w:r>
        <w:rPr>
          <w:rFonts w:hint="eastAsia" w:ascii="仿宋_GB2312" w:hAnsi="仿宋_GB2312" w:eastAsia="仿宋_GB2312" w:cs="仿宋_GB2312"/>
          <w:color w:val="auto"/>
          <w:spacing w:val="0"/>
          <w:w w:val="100"/>
          <w:position w:val="0"/>
          <w:sz w:val="32"/>
          <w:szCs w:val="32"/>
        </w:rPr>
        <w:t>二）所属区文物主管部门对评估申请材料的完整性、时效性等进行初审；</w:t>
      </w:r>
    </w:p>
    <w:p>
      <w:pPr>
        <w:pStyle w:val="7"/>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（三）经初审合格后，市文物主管部门应确定评估专家组，或委托有资质的第三方开展评估；</w:t>
      </w:r>
      <w:r>
        <w:rPr>
          <w:rFonts w:hint="eastAsia" w:ascii="仿宋_GB2312" w:hAnsi="仿宋_GB2312" w:eastAsia="仿宋_GB2312" w:cs="仿宋_GB2312"/>
          <w:color w:val="auto"/>
          <w:spacing w:val="0"/>
          <w:w w:val="100"/>
          <w:position w:val="0"/>
          <w:sz w:val="32"/>
          <w:szCs w:val="32"/>
        </w:rPr>
        <w:tab/>
      </w:r>
    </w:p>
    <w:p>
      <w:pPr>
        <w:pStyle w:val="7"/>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z w:val="32"/>
          <w:szCs w:val="32"/>
        </w:rPr>
      </w:pPr>
      <w:bookmarkStart w:id="2" w:name="bookmark3"/>
      <w:r>
        <w:rPr>
          <w:rFonts w:hint="eastAsia" w:ascii="仿宋_GB2312" w:hAnsi="仿宋_GB2312" w:eastAsia="仿宋_GB2312" w:cs="仿宋_GB2312"/>
          <w:color w:val="auto"/>
          <w:spacing w:val="0"/>
          <w:w w:val="100"/>
          <w:position w:val="0"/>
          <w:sz w:val="32"/>
          <w:szCs w:val="32"/>
        </w:rPr>
        <w:t>（</w:t>
      </w:r>
      <w:bookmarkEnd w:id="2"/>
      <w:r>
        <w:rPr>
          <w:rFonts w:hint="eastAsia" w:ascii="仿宋_GB2312" w:hAnsi="仿宋_GB2312" w:eastAsia="仿宋_GB2312" w:cs="仿宋_GB2312"/>
          <w:color w:val="auto"/>
          <w:spacing w:val="0"/>
          <w:w w:val="100"/>
          <w:position w:val="0"/>
          <w:sz w:val="32"/>
          <w:szCs w:val="32"/>
        </w:rPr>
        <w:t>四）评估专家或者接收委托的第三方收到评估申请材料后，应按照行业规范和标准进行评估，提出书面评估意见，在评估意见上</w:t>
      </w:r>
      <w:r>
        <w:rPr>
          <w:rFonts w:hint="eastAsia" w:ascii="仿宋_GB2312" w:hAnsi="仿宋_GB2312" w:eastAsia="仿宋_GB2312" w:cs="仿宋_GB2312"/>
          <w:color w:val="auto"/>
          <w:spacing w:val="0"/>
          <w:w w:val="100"/>
          <w:position w:val="0"/>
          <w:sz w:val="32"/>
          <w:szCs w:val="32"/>
          <w:lang w:val="en-US" w:eastAsia="zh-Hans"/>
        </w:rPr>
        <w:t>签名</w:t>
      </w:r>
      <w:r>
        <w:rPr>
          <w:rFonts w:hint="eastAsia" w:ascii="仿宋_GB2312" w:hAnsi="仿宋_GB2312" w:eastAsia="仿宋_GB2312" w:cs="仿宋_GB2312"/>
          <w:color w:val="auto"/>
          <w:spacing w:val="0"/>
          <w:w w:val="100"/>
          <w:position w:val="0"/>
          <w:sz w:val="32"/>
          <w:szCs w:val="32"/>
        </w:rPr>
        <w:t>或者盖章；</w:t>
      </w:r>
    </w:p>
    <w:p>
      <w:pPr>
        <w:pStyle w:val="7"/>
        <w:keepNext w:val="0"/>
        <w:keepLines w:val="0"/>
        <w:pageBreakBefore w:val="0"/>
        <w:widowControl w:val="0"/>
        <w:shd w:val="clear" w:color="auto" w:fill="auto"/>
        <w:tabs>
          <w:tab w:val="left" w:pos="1434"/>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pacing w:val="0"/>
          <w:w w:val="100"/>
          <w:position w:val="0"/>
          <w:sz w:val="32"/>
          <w:szCs w:val="32"/>
        </w:rPr>
      </w:pPr>
      <w:bookmarkStart w:id="3" w:name="bookmark4"/>
      <w:r>
        <w:rPr>
          <w:rFonts w:hint="eastAsia" w:ascii="仿宋_GB2312" w:hAnsi="仿宋_GB2312" w:eastAsia="仿宋_GB2312" w:cs="仿宋_GB2312"/>
          <w:color w:val="auto"/>
          <w:spacing w:val="0"/>
          <w:w w:val="100"/>
          <w:position w:val="0"/>
          <w:sz w:val="32"/>
          <w:szCs w:val="32"/>
        </w:rPr>
        <w:t>（</w:t>
      </w:r>
      <w:bookmarkEnd w:id="3"/>
      <w:r>
        <w:rPr>
          <w:rFonts w:hint="eastAsia" w:ascii="仿宋_GB2312" w:hAnsi="仿宋_GB2312" w:eastAsia="仿宋_GB2312" w:cs="仿宋_GB2312"/>
          <w:color w:val="auto"/>
          <w:spacing w:val="0"/>
          <w:w w:val="100"/>
          <w:position w:val="0"/>
          <w:sz w:val="32"/>
          <w:szCs w:val="32"/>
        </w:rPr>
        <w:t>五）市文物主管部门将专家评审意见及时反馈给文物所有人。必要时，邀请评估专家进行现场解释或者答复。</w:t>
      </w:r>
    </w:p>
    <w:p>
      <w:pPr>
        <w:pStyle w:val="7"/>
        <w:keepNext w:val="0"/>
        <w:keepLines w:val="0"/>
        <w:pageBreakBefore w:val="0"/>
        <w:widowControl w:val="0"/>
        <w:shd w:val="clear" w:color="auto" w:fill="auto"/>
        <w:tabs>
          <w:tab w:val="left" w:pos="1434"/>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rPr>
        <w:t>第十</w:t>
      </w:r>
      <w:r>
        <w:rPr>
          <w:rFonts w:hint="eastAsia" w:ascii="黑体" w:hAnsi="黑体" w:eastAsia="黑体" w:cs="黑体"/>
          <w:color w:val="auto"/>
          <w:spacing w:val="0"/>
          <w:w w:val="100"/>
          <w:position w:val="0"/>
          <w:sz w:val="32"/>
          <w:szCs w:val="32"/>
          <w:lang w:val="en-US" w:eastAsia="zh-Hans"/>
        </w:rPr>
        <w:t>一</w:t>
      </w:r>
      <w:r>
        <w:rPr>
          <w:rFonts w:hint="eastAsia" w:ascii="黑体" w:hAnsi="黑体" w:eastAsia="黑体" w:cs="黑体"/>
          <w:color w:val="auto"/>
          <w:spacing w:val="0"/>
          <w:w w:val="100"/>
          <w:position w:val="0"/>
          <w:sz w:val="32"/>
          <w:szCs w:val="32"/>
        </w:rPr>
        <w:t>条</w:t>
      </w:r>
      <w:r>
        <w:rPr>
          <w:rFonts w:hint="eastAsia" w:ascii="仿宋_GB2312" w:hAnsi="仿宋_GB2312" w:eastAsia="仿宋_GB2312" w:cs="仿宋_GB2312"/>
          <w:color w:val="auto"/>
          <w:spacing w:val="0"/>
          <w:w w:val="100"/>
          <w:position w:val="0"/>
          <w:sz w:val="32"/>
          <w:szCs w:val="32"/>
        </w:rPr>
        <w:t xml:space="preserve">  社会力量利用不可移动文物可以作以下用途:</w:t>
      </w:r>
    </w:p>
    <w:p>
      <w:pPr>
        <w:pStyle w:val="7"/>
        <w:keepNext w:val="0"/>
        <w:keepLines w:val="0"/>
        <w:pageBreakBefore w:val="0"/>
        <w:widowControl w:val="0"/>
        <w:shd w:val="clear" w:color="auto" w:fill="auto"/>
        <w:tabs>
          <w:tab w:val="left" w:pos="1434"/>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pacing w:val="0"/>
          <w:w w:val="100"/>
          <w:position w:val="0"/>
          <w:sz w:val="32"/>
          <w:szCs w:val="32"/>
        </w:rPr>
      </w:pPr>
      <w:bookmarkStart w:id="4" w:name="bookmark5"/>
      <w:r>
        <w:rPr>
          <w:rFonts w:hint="eastAsia" w:ascii="仿宋_GB2312" w:hAnsi="仿宋_GB2312" w:eastAsia="仿宋_GB2312" w:cs="仿宋_GB2312"/>
          <w:color w:val="auto"/>
          <w:spacing w:val="0"/>
          <w:w w:val="100"/>
          <w:position w:val="0"/>
          <w:sz w:val="32"/>
          <w:szCs w:val="32"/>
        </w:rPr>
        <w:t>（</w:t>
      </w:r>
      <w:bookmarkEnd w:id="4"/>
      <w:r>
        <w:rPr>
          <w:rFonts w:hint="eastAsia" w:ascii="仿宋_GB2312" w:hAnsi="仿宋_GB2312" w:eastAsia="仿宋_GB2312" w:cs="仿宋_GB2312"/>
          <w:color w:val="auto"/>
          <w:spacing w:val="0"/>
          <w:w w:val="100"/>
          <w:position w:val="0"/>
          <w:sz w:val="32"/>
          <w:szCs w:val="32"/>
        </w:rPr>
        <w:t>一）建立博物馆、保管所、或者辟为游览场所；</w:t>
      </w:r>
    </w:p>
    <w:p>
      <w:pPr>
        <w:pStyle w:val="7"/>
        <w:keepNext w:val="0"/>
        <w:keepLines w:val="0"/>
        <w:pageBreakBefore w:val="0"/>
        <w:widowControl w:val="0"/>
        <w:shd w:val="clear" w:color="auto" w:fill="auto"/>
        <w:tabs>
          <w:tab w:val="left" w:pos="1434"/>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pacing w:val="0"/>
          <w:w w:val="100"/>
          <w:position w:val="0"/>
          <w:sz w:val="32"/>
          <w:szCs w:val="32"/>
        </w:rPr>
      </w:pPr>
      <w:bookmarkStart w:id="5" w:name="bookmark6"/>
      <w:r>
        <w:rPr>
          <w:rFonts w:hint="eastAsia" w:ascii="仿宋_GB2312" w:hAnsi="仿宋_GB2312" w:eastAsia="仿宋_GB2312" w:cs="仿宋_GB2312"/>
          <w:color w:val="auto"/>
          <w:spacing w:val="0"/>
          <w:w w:val="100"/>
          <w:position w:val="0"/>
          <w:sz w:val="32"/>
          <w:szCs w:val="32"/>
        </w:rPr>
        <w:t>（</w:t>
      </w:r>
      <w:bookmarkEnd w:id="5"/>
      <w:r>
        <w:rPr>
          <w:rFonts w:hint="eastAsia" w:ascii="仿宋_GB2312" w:hAnsi="仿宋_GB2312" w:eastAsia="仿宋_GB2312" w:cs="仿宋_GB2312"/>
          <w:color w:val="auto"/>
          <w:spacing w:val="0"/>
          <w:w w:val="100"/>
          <w:position w:val="0"/>
          <w:sz w:val="32"/>
          <w:szCs w:val="32"/>
        </w:rPr>
        <w:t>二）作为社区书屋、公益讲堂、文化站；</w:t>
      </w:r>
    </w:p>
    <w:p>
      <w:pPr>
        <w:pStyle w:val="7"/>
        <w:keepNext w:val="0"/>
        <w:keepLines w:val="0"/>
        <w:pageBreakBefore w:val="0"/>
        <w:widowControl w:val="0"/>
        <w:shd w:val="clear" w:color="auto" w:fill="auto"/>
        <w:tabs>
          <w:tab w:val="left" w:pos="1434"/>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pacing w:val="0"/>
          <w:w w:val="100"/>
          <w:position w:val="0"/>
          <w:sz w:val="32"/>
          <w:szCs w:val="32"/>
        </w:rPr>
      </w:pPr>
      <w:bookmarkStart w:id="6" w:name="bookmark7"/>
      <w:r>
        <w:rPr>
          <w:rFonts w:hint="eastAsia" w:ascii="仿宋_GB2312" w:hAnsi="仿宋_GB2312" w:eastAsia="仿宋_GB2312" w:cs="仿宋_GB2312"/>
          <w:color w:val="auto"/>
          <w:spacing w:val="0"/>
          <w:w w:val="100"/>
          <w:position w:val="0"/>
          <w:sz w:val="32"/>
          <w:szCs w:val="32"/>
        </w:rPr>
        <w:t>（</w:t>
      </w:r>
      <w:bookmarkEnd w:id="6"/>
      <w:r>
        <w:rPr>
          <w:rFonts w:hint="eastAsia" w:ascii="仿宋_GB2312" w:hAnsi="仿宋_GB2312" w:eastAsia="仿宋_GB2312" w:cs="仿宋_GB2312"/>
          <w:color w:val="auto"/>
          <w:spacing w:val="0"/>
          <w:w w:val="100"/>
          <w:position w:val="0"/>
          <w:sz w:val="32"/>
          <w:szCs w:val="32"/>
        </w:rPr>
        <w:t>三）作为展览馆、美术馆或者展陈场所；</w:t>
      </w:r>
    </w:p>
    <w:p>
      <w:pPr>
        <w:pStyle w:val="7"/>
        <w:keepNext w:val="0"/>
        <w:keepLines w:val="0"/>
        <w:pageBreakBefore w:val="0"/>
        <w:widowControl w:val="0"/>
        <w:shd w:val="clear" w:color="auto" w:fill="auto"/>
        <w:tabs>
          <w:tab w:val="left" w:pos="1434"/>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pacing w:val="0"/>
          <w:w w:val="100"/>
          <w:position w:val="0"/>
          <w:sz w:val="32"/>
          <w:szCs w:val="32"/>
        </w:rPr>
      </w:pPr>
      <w:bookmarkStart w:id="7" w:name="bookmark8"/>
      <w:r>
        <w:rPr>
          <w:rFonts w:hint="eastAsia" w:ascii="仿宋_GB2312" w:hAnsi="仿宋_GB2312" w:eastAsia="仿宋_GB2312" w:cs="仿宋_GB2312"/>
          <w:color w:val="auto"/>
          <w:spacing w:val="0"/>
          <w:w w:val="100"/>
          <w:position w:val="0"/>
          <w:sz w:val="32"/>
          <w:szCs w:val="32"/>
        </w:rPr>
        <w:t>（</w:t>
      </w:r>
      <w:bookmarkEnd w:id="7"/>
      <w:r>
        <w:rPr>
          <w:rFonts w:hint="eastAsia" w:ascii="仿宋_GB2312" w:hAnsi="仿宋_GB2312" w:eastAsia="仿宋_GB2312" w:cs="仿宋_GB2312"/>
          <w:color w:val="auto"/>
          <w:spacing w:val="0"/>
          <w:w w:val="100"/>
          <w:position w:val="0"/>
          <w:sz w:val="32"/>
          <w:szCs w:val="32"/>
        </w:rPr>
        <w:t>四）民居古建筑和住宅、商业等功能的近现代建筑，可作为小型宾馆、客栈、民宿、店铺、茶室、传统工艺作坊等服务场所；</w:t>
      </w:r>
    </w:p>
    <w:p>
      <w:pPr>
        <w:pStyle w:val="7"/>
        <w:keepNext w:val="0"/>
        <w:keepLines w:val="0"/>
        <w:pageBreakBefore w:val="0"/>
        <w:widowControl w:val="0"/>
        <w:shd w:val="clear" w:color="auto" w:fill="auto"/>
        <w:tabs>
          <w:tab w:val="left" w:pos="1434"/>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pacing w:val="0"/>
          <w:w w:val="100"/>
          <w:position w:val="0"/>
          <w:sz w:val="32"/>
          <w:szCs w:val="32"/>
        </w:rPr>
      </w:pPr>
      <w:bookmarkStart w:id="8" w:name="bookmark9"/>
      <w:r>
        <w:rPr>
          <w:rFonts w:hint="eastAsia" w:ascii="仿宋_GB2312" w:hAnsi="仿宋_GB2312" w:eastAsia="仿宋_GB2312" w:cs="仿宋_GB2312"/>
          <w:color w:val="auto"/>
          <w:spacing w:val="0"/>
          <w:w w:val="100"/>
          <w:position w:val="0"/>
          <w:sz w:val="32"/>
          <w:szCs w:val="32"/>
        </w:rPr>
        <w:t>（</w:t>
      </w:r>
      <w:bookmarkEnd w:id="8"/>
      <w:r>
        <w:rPr>
          <w:rFonts w:hint="eastAsia" w:ascii="仿宋_GB2312" w:hAnsi="仿宋_GB2312" w:eastAsia="仿宋_GB2312" w:cs="仿宋_GB2312"/>
          <w:color w:val="auto"/>
          <w:spacing w:val="0"/>
          <w:w w:val="100"/>
          <w:position w:val="0"/>
          <w:sz w:val="32"/>
          <w:szCs w:val="32"/>
        </w:rPr>
        <w:t>五）其他以公益性活动为主的场所。</w:t>
      </w:r>
    </w:p>
    <w:p>
      <w:pPr>
        <w:pStyle w:val="7"/>
        <w:keepNext w:val="0"/>
        <w:keepLines w:val="0"/>
        <w:pageBreakBefore w:val="0"/>
        <w:widowControl w:val="0"/>
        <w:shd w:val="clear" w:color="auto" w:fill="auto"/>
        <w:tabs>
          <w:tab w:val="left" w:pos="1434"/>
        </w:tabs>
        <w:kinsoku/>
        <w:wordWrap/>
        <w:overflowPunct/>
        <w:topLinePunct w:val="0"/>
        <w:autoSpaceDE/>
        <w:autoSpaceDN/>
        <w:bidi w:val="0"/>
        <w:adjustRightInd/>
        <w:snapToGrid/>
        <w:spacing w:before="0" w:after="0" w:line="560" w:lineRule="exact"/>
        <w:ind w:left="0" w:leftChars="0" w:right="0" w:rightChars="0" w:firstLine="7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前款规定第二项、第三项、第四项、第五项，应当按照法定程序办理。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56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rPr>
        <w:t>第十</w:t>
      </w:r>
      <w:r>
        <w:rPr>
          <w:rFonts w:hint="eastAsia" w:ascii="黑体" w:hAnsi="黑体" w:eastAsia="黑体" w:cs="黑体"/>
          <w:color w:val="auto"/>
          <w:spacing w:val="0"/>
          <w:w w:val="100"/>
          <w:position w:val="0"/>
          <w:sz w:val="32"/>
          <w:szCs w:val="32"/>
          <w:lang w:val="en-US" w:eastAsia="zh-CN"/>
        </w:rPr>
        <w:t>二</w:t>
      </w:r>
      <w:r>
        <w:rPr>
          <w:rFonts w:hint="eastAsia" w:ascii="黑体" w:hAnsi="黑体" w:eastAsia="黑体" w:cs="黑体"/>
          <w:color w:val="auto"/>
          <w:spacing w:val="0"/>
          <w:w w:val="100"/>
          <w:position w:val="0"/>
          <w:sz w:val="32"/>
          <w:szCs w:val="32"/>
        </w:rPr>
        <w:t>条</w:t>
      </w:r>
      <w:r>
        <w:rPr>
          <w:rFonts w:hint="eastAsia" w:ascii="仿宋_GB2312" w:hAnsi="仿宋_GB2312" w:eastAsia="仿宋_GB2312" w:cs="仿宋_GB2312"/>
          <w:color w:val="auto"/>
          <w:spacing w:val="0"/>
          <w:w w:val="100"/>
          <w:position w:val="0"/>
          <w:sz w:val="32"/>
          <w:szCs w:val="32"/>
        </w:rPr>
        <w:t xml:space="preserve">  认养人利用不可移动文物，应当承担下列义务：</w:t>
      </w:r>
    </w:p>
    <w:p>
      <w:pPr>
        <w:pStyle w:val="7"/>
        <w:keepNext w:val="0"/>
        <w:keepLines w:val="0"/>
        <w:pageBreakBefore w:val="0"/>
        <w:widowControl w:val="0"/>
        <w:shd w:val="clear" w:color="auto" w:fill="auto"/>
        <w:tabs>
          <w:tab w:val="left" w:pos="1394"/>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z w:val="32"/>
          <w:szCs w:val="32"/>
        </w:rPr>
      </w:pPr>
      <w:bookmarkStart w:id="9" w:name="bookmark10"/>
      <w:r>
        <w:rPr>
          <w:rFonts w:hint="eastAsia" w:ascii="仿宋_GB2312" w:hAnsi="仿宋_GB2312" w:eastAsia="仿宋_GB2312" w:cs="仿宋_GB2312"/>
          <w:color w:val="auto"/>
          <w:spacing w:val="0"/>
          <w:w w:val="100"/>
          <w:position w:val="0"/>
          <w:sz w:val="32"/>
          <w:szCs w:val="32"/>
        </w:rPr>
        <w:t>（</w:t>
      </w:r>
      <w:bookmarkEnd w:id="9"/>
      <w:r>
        <w:rPr>
          <w:rFonts w:hint="eastAsia" w:ascii="仿宋_GB2312" w:hAnsi="仿宋_GB2312" w:eastAsia="仿宋_GB2312" w:cs="仿宋_GB2312"/>
          <w:color w:val="auto"/>
          <w:spacing w:val="0"/>
          <w:w w:val="100"/>
          <w:position w:val="0"/>
          <w:sz w:val="32"/>
          <w:szCs w:val="32"/>
        </w:rPr>
        <w:t>一）对不可移动文物进行维修保护；</w:t>
      </w:r>
    </w:p>
    <w:p>
      <w:pPr>
        <w:pStyle w:val="7"/>
        <w:keepNext w:val="0"/>
        <w:keepLines w:val="0"/>
        <w:pageBreakBefore w:val="0"/>
        <w:widowControl w:val="0"/>
        <w:shd w:val="clear" w:color="auto" w:fill="auto"/>
        <w:tabs>
          <w:tab w:val="left" w:pos="1398"/>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z w:val="32"/>
          <w:szCs w:val="32"/>
        </w:rPr>
      </w:pPr>
      <w:bookmarkStart w:id="10" w:name="bookmark11"/>
      <w:r>
        <w:rPr>
          <w:rFonts w:hint="eastAsia" w:ascii="仿宋_GB2312" w:hAnsi="仿宋_GB2312" w:eastAsia="仿宋_GB2312" w:cs="仿宋_GB2312"/>
          <w:color w:val="auto"/>
          <w:spacing w:val="0"/>
          <w:w w:val="100"/>
          <w:position w:val="0"/>
          <w:sz w:val="32"/>
          <w:szCs w:val="32"/>
        </w:rPr>
        <w:t>（</w:t>
      </w:r>
      <w:bookmarkEnd w:id="10"/>
      <w:r>
        <w:rPr>
          <w:rFonts w:hint="eastAsia" w:ascii="仿宋_GB2312" w:hAnsi="仿宋_GB2312" w:eastAsia="仿宋_GB2312" w:cs="仿宋_GB2312"/>
          <w:color w:val="auto"/>
          <w:spacing w:val="0"/>
          <w:w w:val="100"/>
          <w:position w:val="0"/>
          <w:sz w:val="32"/>
          <w:szCs w:val="32"/>
        </w:rPr>
        <w:t>二</w:t>
      </w:r>
      <w:r>
        <w:rPr>
          <w:rFonts w:hint="eastAsia" w:ascii="仿宋_GB2312" w:hAnsi="仿宋_GB2312" w:eastAsia="仿宋_GB2312" w:cs="仿宋_GB2312"/>
          <w:color w:val="auto"/>
          <w:spacing w:val="0"/>
          <w:w w:val="100"/>
          <w:position w:val="0"/>
          <w:sz w:val="32"/>
          <w:szCs w:val="32"/>
          <w:lang w:eastAsia="zh-Hans"/>
        </w:rPr>
        <w:t>）</w:t>
      </w:r>
      <w:r>
        <w:rPr>
          <w:rFonts w:hint="eastAsia" w:ascii="仿宋_GB2312" w:hAnsi="仿宋_GB2312" w:eastAsia="仿宋_GB2312" w:cs="仿宋_GB2312"/>
          <w:color w:val="auto"/>
          <w:spacing w:val="0"/>
          <w:w w:val="100"/>
          <w:position w:val="0"/>
          <w:sz w:val="32"/>
          <w:szCs w:val="32"/>
        </w:rPr>
        <w:t>落实不可移动文物防火、防盗、防破坏等安全防范措施；</w:t>
      </w:r>
    </w:p>
    <w:p>
      <w:pPr>
        <w:pStyle w:val="7"/>
        <w:keepNext w:val="0"/>
        <w:keepLines w:val="0"/>
        <w:pageBreakBefore w:val="0"/>
        <w:widowControl w:val="0"/>
        <w:shd w:val="clear" w:color="auto" w:fill="auto"/>
        <w:tabs>
          <w:tab w:val="left" w:pos="1398"/>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z w:val="32"/>
          <w:szCs w:val="32"/>
        </w:rPr>
      </w:pPr>
      <w:bookmarkStart w:id="11" w:name="bookmark12"/>
      <w:r>
        <w:rPr>
          <w:rFonts w:hint="eastAsia" w:ascii="仿宋_GB2312" w:hAnsi="仿宋_GB2312" w:eastAsia="仿宋_GB2312" w:cs="仿宋_GB2312"/>
          <w:color w:val="auto"/>
          <w:spacing w:val="0"/>
          <w:w w:val="100"/>
          <w:position w:val="0"/>
          <w:sz w:val="32"/>
          <w:szCs w:val="32"/>
        </w:rPr>
        <w:t>（</w:t>
      </w:r>
      <w:bookmarkEnd w:id="11"/>
      <w:r>
        <w:rPr>
          <w:rFonts w:hint="eastAsia" w:ascii="仿宋_GB2312" w:hAnsi="仿宋_GB2312" w:eastAsia="仿宋_GB2312" w:cs="仿宋_GB2312"/>
          <w:color w:val="auto"/>
          <w:spacing w:val="0"/>
          <w:w w:val="100"/>
          <w:position w:val="0"/>
          <w:sz w:val="32"/>
          <w:szCs w:val="32"/>
        </w:rPr>
        <w:t>三）接受文物主管部门的业务指导和监督检查；</w:t>
      </w:r>
    </w:p>
    <w:p>
      <w:pPr>
        <w:pStyle w:val="7"/>
        <w:keepNext w:val="0"/>
        <w:keepLines w:val="0"/>
        <w:pageBreakBefore w:val="0"/>
        <w:widowControl w:val="0"/>
        <w:shd w:val="clear" w:color="auto" w:fill="auto"/>
        <w:tabs>
          <w:tab w:val="left" w:pos="1398"/>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pacing w:val="0"/>
          <w:w w:val="100"/>
          <w:position w:val="0"/>
          <w:sz w:val="32"/>
          <w:szCs w:val="32"/>
          <w:lang w:eastAsia="zh-Hans"/>
        </w:rPr>
      </w:pPr>
      <w:bookmarkStart w:id="12" w:name="bookmark13"/>
      <w:r>
        <w:rPr>
          <w:rFonts w:hint="eastAsia" w:ascii="仿宋_GB2312" w:hAnsi="仿宋_GB2312" w:eastAsia="仿宋_GB2312" w:cs="仿宋_GB2312"/>
          <w:color w:val="auto"/>
          <w:spacing w:val="0"/>
          <w:w w:val="100"/>
          <w:position w:val="0"/>
          <w:sz w:val="32"/>
          <w:szCs w:val="32"/>
        </w:rPr>
        <w:t>（</w:t>
      </w:r>
      <w:bookmarkEnd w:id="12"/>
      <w:r>
        <w:rPr>
          <w:rFonts w:hint="eastAsia" w:ascii="仿宋_GB2312" w:hAnsi="仿宋_GB2312" w:eastAsia="仿宋_GB2312" w:cs="仿宋_GB2312"/>
          <w:color w:val="auto"/>
          <w:spacing w:val="0"/>
          <w:w w:val="100"/>
          <w:position w:val="0"/>
          <w:sz w:val="32"/>
          <w:szCs w:val="32"/>
        </w:rPr>
        <w:t>四）法律法规规定的其他义务</w:t>
      </w:r>
      <w:r>
        <w:rPr>
          <w:rFonts w:hint="eastAsia" w:ascii="仿宋_GB2312" w:hAnsi="仿宋_GB2312" w:eastAsia="仿宋_GB2312" w:cs="仿宋_GB2312"/>
          <w:color w:val="auto"/>
          <w:spacing w:val="0"/>
          <w:w w:val="100"/>
          <w:position w:val="0"/>
          <w:sz w:val="32"/>
          <w:szCs w:val="32"/>
          <w:lang w:eastAsia="zh-Hans"/>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56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rPr>
        <w:t>第十</w:t>
      </w:r>
      <w:r>
        <w:rPr>
          <w:rFonts w:hint="eastAsia" w:ascii="黑体" w:hAnsi="黑体" w:eastAsia="黑体" w:cs="黑体"/>
          <w:color w:val="auto"/>
          <w:spacing w:val="0"/>
          <w:w w:val="100"/>
          <w:position w:val="0"/>
          <w:sz w:val="32"/>
          <w:szCs w:val="32"/>
          <w:lang w:val="en-US" w:eastAsia="zh-CN"/>
        </w:rPr>
        <w:t>三</w:t>
      </w:r>
      <w:r>
        <w:rPr>
          <w:rFonts w:hint="eastAsia" w:ascii="黑体" w:hAnsi="黑体" w:eastAsia="黑体" w:cs="黑体"/>
          <w:color w:val="auto"/>
          <w:spacing w:val="0"/>
          <w:w w:val="100"/>
          <w:position w:val="0"/>
          <w:sz w:val="32"/>
          <w:szCs w:val="32"/>
        </w:rPr>
        <w:t>条</w:t>
      </w:r>
      <w:r>
        <w:rPr>
          <w:rFonts w:hint="eastAsia" w:ascii="仿宋_GB2312" w:hAnsi="仿宋_GB2312" w:eastAsia="仿宋_GB2312" w:cs="仿宋_GB2312"/>
          <w:color w:val="auto"/>
          <w:spacing w:val="0"/>
          <w:w w:val="100"/>
          <w:position w:val="0"/>
          <w:sz w:val="32"/>
          <w:szCs w:val="32"/>
        </w:rPr>
        <w:t xml:space="preserve">  认养人利用不可移动文物，不得有下列行为：</w:t>
      </w:r>
    </w:p>
    <w:p>
      <w:pPr>
        <w:pStyle w:val="7"/>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z w:val="32"/>
          <w:szCs w:val="32"/>
        </w:rPr>
      </w:pPr>
      <w:bookmarkStart w:id="13" w:name="bookmark14"/>
      <w:r>
        <w:rPr>
          <w:rFonts w:hint="eastAsia" w:ascii="仿宋_GB2312" w:hAnsi="仿宋_GB2312" w:eastAsia="仿宋_GB2312" w:cs="仿宋_GB2312"/>
          <w:color w:val="auto"/>
          <w:spacing w:val="0"/>
          <w:w w:val="100"/>
          <w:position w:val="0"/>
          <w:sz w:val="32"/>
          <w:szCs w:val="32"/>
        </w:rPr>
        <w:t>（</w:t>
      </w:r>
      <w:bookmarkEnd w:id="13"/>
      <w:r>
        <w:rPr>
          <w:rFonts w:hint="eastAsia" w:ascii="仿宋_GB2312" w:hAnsi="仿宋_GB2312" w:eastAsia="仿宋_GB2312" w:cs="仿宋_GB2312"/>
          <w:color w:val="auto"/>
          <w:spacing w:val="0"/>
          <w:w w:val="100"/>
          <w:position w:val="0"/>
          <w:sz w:val="32"/>
          <w:szCs w:val="32"/>
        </w:rPr>
        <w:t>一）危害不可移动文物安全；</w:t>
      </w:r>
    </w:p>
    <w:p>
      <w:pPr>
        <w:pStyle w:val="7"/>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z w:val="32"/>
          <w:szCs w:val="32"/>
        </w:rPr>
      </w:pPr>
      <w:bookmarkStart w:id="14" w:name="bookmark15"/>
      <w:r>
        <w:rPr>
          <w:rFonts w:hint="eastAsia" w:ascii="仿宋_GB2312" w:hAnsi="仿宋_GB2312" w:eastAsia="仿宋_GB2312" w:cs="仿宋_GB2312"/>
          <w:color w:val="auto"/>
          <w:spacing w:val="0"/>
          <w:w w:val="100"/>
          <w:position w:val="0"/>
          <w:sz w:val="32"/>
          <w:szCs w:val="32"/>
        </w:rPr>
        <w:t>（</w:t>
      </w:r>
      <w:bookmarkEnd w:id="14"/>
      <w:r>
        <w:rPr>
          <w:rFonts w:hint="eastAsia" w:ascii="仿宋_GB2312" w:hAnsi="仿宋_GB2312" w:eastAsia="仿宋_GB2312" w:cs="仿宋_GB2312"/>
          <w:color w:val="auto"/>
          <w:spacing w:val="0"/>
          <w:w w:val="100"/>
          <w:position w:val="0"/>
          <w:sz w:val="32"/>
          <w:szCs w:val="32"/>
        </w:rPr>
        <w:t>二）违背社会主义核心价值观，违反社会公序良俗；</w:t>
      </w:r>
    </w:p>
    <w:p>
      <w:pPr>
        <w:pStyle w:val="7"/>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z w:val="32"/>
          <w:szCs w:val="32"/>
        </w:rPr>
      </w:pPr>
      <w:bookmarkStart w:id="15" w:name="bookmark16"/>
      <w:r>
        <w:rPr>
          <w:rFonts w:hint="eastAsia" w:ascii="仿宋_GB2312" w:hAnsi="仿宋_GB2312" w:eastAsia="仿宋_GB2312" w:cs="仿宋_GB2312"/>
          <w:color w:val="auto"/>
          <w:spacing w:val="0"/>
          <w:w w:val="100"/>
          <w:position w:val="0"/>
          <w:sz w:val="32"/>
          <w:szCs w:val="32"/>
        </w:rPr>
        <w:t>（</w:t>
      </w:r>
      <w:bookmarkEnd w:id="15"/>
      <w:r>
        <w:rPr>
          <w:rFonts w:hint="eastAsia" w:ascii="仿宋_GB2312" w:hAnsi="仿宋_GB2312" w:eastAsia="仿宋_GB2312" w:cs="仿宋_GB2312"/>
          <w:color w:val="auto"/>
          <w:spacing w:val="0"/>
          <w:w w:val="100"/>
          <w:position w:val="0"/>
          <w:sz w:val="32"/>
          <w:szCs w:val="32"/>
        </w:rPr>
        <w:t>三）开设私人会所、高档娱乐场所；</w:t>
      </w:r>
    </w:p>
    <w:p>
      <w:pPr>
        <w:pStyle w:val="7"/>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z w:val="32"/>
          <w:szCs w:val="32"/>
        </w:rPr>
      </w:pPr>
      <w:bookmarkStart w:id="16" w:name="bookmark17"/>
      <w:r>
        <w:rPr>
          <w:rFonts w:hint="eastAsia" w:ascii="仿宋_GB2312" w:hAnsi="仿宋_GB2312" w:eastAsia="仿宋_GB2312" w:cs="仿宋_GB2312"/>
          <w:color w:val="auto"/>
          <w:spacing w:val="0"/>
          <w:w w:val="100"/>
          <w:position w:val="0"/>
          <w:sz w:val="32"/>
          <w:szCs w:val="32"/>
        </w:rPr>
        <w:t>（</w:t>
      </w:r>
      <w:bookmarkEnd w:id="16"/>
      <w:r>
        <w:rPr>
          <w:rFonts w:hint="eastAsia" w:ascii="仿宋_GB2312" w:hAnsi="仿宋_GB2312" w:eastAsia="仿宋_GB2312" w:cs="仿宋_GB2312"/>
          <w:color w:val="auto"/>
          <w:spacing w:val="0"/>
          <w:w w:val="100"/>
          <w:position w:val="0"/>
          <w:sz w:val="32"/>
          <w:szCs w:val="32"/>
        </w:rPr>
        <w:t>四）将认养的不可移动文物出租、转让或者抵押、质押；</w:t>
      </w:r>
    </w:p>
    <w:p>
      <w:pPr>
        <w:pStyle w:val="7"/>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pacing w:val="0"/>
          <w:w w:val="100"/>
          <w:position w:val="0"/>
          <w:sz w:val="32"/>
          <w:szCs w:val="32"/>
        </w:rPr>
      </w:pPr>
      <w:bookmarkStart w:id="17" w:name="bookmark18"/>
      <w:r>
        <w:rPr>
          <w:rFonts w:hint="eastAsia" w:ascii="仿宋_GB2312" w:hAnsi="仿宋_GB2312" w:eastAsia="仿宋_GB2312" w:cs="仿宋_GB2312"/>
          <w:color w:val="auto"/>
          <w:spacing w:val="0"/>
          <w:w w:val="100"/>
          <w:position w:val="0"/>
          <w:sz w:val="32"/>
          <w:szCs w:val="32"/>
        </w:rPr>
        <w:t>（</w:t>
      </w:r>
      <w:bookmarkEnd w:id="17"/>
      <w:r>
        <w:rPr>
          <w:rFonts w:hint="eastAsia" w:ascii="仿宋_GB2312" w:hAnsi="仿宋_GB2312" w:eastAsia="仿宋_GB2312" w:cs="仿宋_GB2312"/>
          <w:color w:val="auto"/>
          <w:spacing w:val="0"/>
          <w:w w:val="100"/>
          <w:position w:val="0"/>
          <w:sz w:val="32"/>
          <w:szCs w:val="32"/>
        </w:rPr>
        <w:t>五）违反其他法律法规规定。</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58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rPr>
        <w:t>第十</w:t>
      </w:r>
      <w:r>
        <w:rPr>
          <w:rFonts w:hint="eastAsia" w:ascii="黑体" w:hAnsi="黑体" w:eastAsia="黑体" w:cs="黑体"/>
          <w:color w:val="auto"/>
          <w:spacing w:val="0"/>
          <w:w w:val="100"/>
          <w:position w:val="0"/>
          <w:sz w:val="32"/>
          <w:szCs w:val="32"/>
          <w:lang w:val="en-US" w:eastAsia="zh-CN"/>
        </w:rPr>
        <w:t>四</w:t>
      </w:r>
      <w:r>
        <w:rPr>
          <w:rFonts w:hint="eastAsia" w:ascii="黑体" w:hAnsi="黑体" w:eastAsia="黑体" w:cs="黑体"/>
          <w:color w:val="auto"/>
          <w:spacing w:val="0"/>
          <w:w w:val="100"/>
          <w:position w:val="0"/>
          <w:sz w:val="32"/>
          <w:szCs w:val="32"/>
        </w:rPr>
        <w:t>条</w:t>
      </w:r>
      <w:r>
        <w:rPr>
          <w:rFonts w:hint="eastAsia" w:ascii="仿宋_GB2312" w:hAnsi="仿宋_GB2312" w:eastAsia="仿宋_GB2312" w:cs="仿宋_GB2312"/>
          <w:color w:val="auto"/>
          <w:spacing w:val="0"/>
          <w:w w:val="100"/>
          <w:position w:val="0"/>
          <w:sz w:val="32"/>
          <w:szCs w:val="32"/>
        </w:rPr>
        <w:t xml:space="preserve">  社会力量修缮不可移动文物，应当依法办理审批手续, 遵守文物保护工程管理的有关规定，不得有下列行为：</w:t>
      </w:r>
    </w:p>
    <w:p>
      <w:pPr>
        <w:pStyle w:val="7"/>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z w:val="32"/>
          <w:szCs w:val="32"/>
        </w:rPr>
      </w:pPr>
      <w:bookmarkStart w:id="18" w:name="bookmark19"/>
      <w:r>
        <w:rPr>
          <w:rFonts w:hint="eastAsia" w:ascii="仿宋_GB2312" w:hAnsi="仿宋_GB2312" w:eastAsia="仿宋_GB2312" w:cs="仿宋_GB2312"/>
          <w:color w:val="auto"/>
          <w:spacing w:val="0"/>
          <w:w w:val="100"/>
          <w:position w:val="0"/>
          <w:sz w:val="32"/>
          <w:szCs w:val="32"/>
        </w:rPr>
        <w:t>（</w:t>
      </w:r>
      <w:bookmarkEnd w:id="18"/>
      <w:r>
        <w:rPr>
          <w:rFonts w:hint="eastAsia" w:ascii="仿宋_GB2312" w:hAnsi="仿宋_GB2312" w:eastAsia="仿宋_GB2312" w:cs="仿宋_GB2312"/>
          <w:color w:val="auto"/>
          <w:spacing w:val="0"/>
          <w:w w:val="100"/>
          <w:position w:val="0"/>
          <w:sz w:val="32"/>
          <w:szCs w:val="32"/>
        </w:rPr>
        <w:t>一）擅自改变和破坏原有建筑的布局、结构和装饰；</w:t>
      </w:r>
    </w:p>
    <w:p>
      <w:pPr>
        <w:pStyle w:val="7"/>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z w:val="32"/>
          <w:szCs w:val="32"/>
        </w:rPr>
      </w:pPr>
      <w:bookmarkStart w:id="19" w:name="bookmark20"/>
      <w:r>
        <w:rPr>
          <w:rFonts w:hint="eastAsia" w:ascii="仿宋_GB2312" w:hAnsi="仿宋_GB2312" w:eastAsia="仿宋_GB2312" w:cs="仿宋_GB2312"/>
          <w:color w:val="auto"/>
          <w:spacing w:val="0"/>
          <w:w w:val="100"/>
          <w:position w:val="0"/>
          <w:sz w:val="32"/>
          <w:szCs w:val="32"/>
        </w:rPr>
        <w:t>（</w:t>
      </w:r>
      <w:bookmarkEnd w:id="19"/>
      <w:r>
        <w:rPr>
          <w:rFonts w:hint="eastAsia" w:ascii="仿宋_GB2312" w:hAnsi="仿宋_GB2312" w:eastAsia="仿宋_GB2312" w:cs="仿宋_GB2312"/>
          <w:color w:val="auto"/>
          <w:spacing w:val="0"/>
          <w:w w:val="100"/>
          <w:position w:val="0"/>
          <w:sz w:val="32"/>
          <w:szCs w:val="32"/>
        </w:rPr>
        <w:t>二）损毁、改建、添建；</w:t>
      </w:r>
    </w:p>
    <w:p>
      <w:pPr>
        <w:pStyle w:val="7"/>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pacing w:val="0"/>
          <w:w w:val="100"/>
          <w:position w:val="0"/>
          <w:sz w:val="32"/>
          <w:szCs w:val="32"/>
        </w:rPr>
      </w:pPr>
      <w:bookmarkStart w:id="20" w:name="bookmark21"/>
      <w:r>
        <w:rPr>
          <w:rFonts w:hint="eastAsia" w:ascii="仿宋_GB2312" w:hAnsi="仿宋_GB2312" w:eastAsia="仿宋_GB2312" w:cs="仿宋_GB2312"/>
          <w:color w:val="auto"/>
          <w:spacing w:val="0"/>
          <w:w w:val="100"/>
          <w:position w:val="0"/>
          <w:sz w:val="32"/>
          <w:szCs w:val="32"/>
        </w:rPr>
        <w:t>（</w:t>
      </w:r>
      <w:bookmarkEnd w:id="20"/>
      <w:r>
        <w:rPr>
          <w:rFonts w:hint="eastAsia" w:ascii="仿宋_GB2312" w:hAnsi="仿宋_GB2312" w:eastAsia="仿宋_GB2312" w:cs="仿宋_GB2312"/>
          <w:color w:val="auto"/>
          <w:spacing w:val="0"/>
          <w:w w:val="100"/>
          <w:position w:val="0"/>
          <w:sz w:val="32"/>
          <w:szCs w:val="32"/>
        </w:rPr>
        <w:t>三）擅自迁移或者拆除。</w:t>
      </w:r>
    </w:p>
    <w:p>
      <w:pPr>
        <w:pStyle w:val="7"/>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560" w:lineRule="exact"/>
        <w:ind w:left="0" w:leftChars="0" w:right="0" w:rightChars="0" w:firstLine="680"/>
        <w:jc w:val="both"/>
        <w:textAlignment w:val="auto"/>
        <w:outlineLvl w:val="9"/>
        <w:rPr>
          <w:rFonts w:hint="eastAsia" w:ascii="仿宋_GB2312" w:hAnsi="仿宋_GB2312" w:eastAsia="仿宋_GB2312" w:cs="仿宋_GB2312"/>
          <w:color w:val="auto"/>
          <w:spacing w:val="0"/>
          <w:w w:val="100"/>
          <w:position w:val="0"/>
          <w:sz w:val="32"/>
          <w:szCs w:val="32"/>
          <w:lang w:eastAsia="zh-Hans"/>
        </w:rPr>
      </w:pPr>
      <w:r>
        <w:rPr>
          <w:rFonts w:hint="eastAsia" w:ascii="黑体" w:hAnsi="黑体" w:eastAsia="黑体" w:cs="黑体"/>
          <w:color w:val="auto"/>
          <w:spacing w:val="0"/>
          <w:w w:val="100"/>
          <w:position w:val="0"/>
          <w:sz w:val="32"/>
          <w:szCs w:val="32"/>
          <w:lang w:eastAsia="zh-CN"/>
        </w:rPr>
        <w:t>第十五条</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违反本办法</w:t>
      </w:r>
      <w:r>
        <w:rPr>
          <w:rFonts w:hint="eastAsia" w:ascii="仿宋_GB2312" w:hAnsi="仿宋_GB2312" w:eastAsia="仿宋_GB2312" w:cs="仿宋_GB2312"/>
          <w:color w:val="auto"/>
          <w:spacing w:val="0"/>
          <w:w w:val="100"/>
          <w:position w:val="0"/>
          <w:sz w:val="32"/>
          <w:szCs w:val="32"/>
          <w:lang w:eastAsia="zh-CN"/>
        </w:rPr>
        <w:t>规定，造成文物损毁或者流失</w:t>
      </w:r>
      <w:r>
        <w:rPr>
          <w:rFonts w:hint="eastAsia" w:ascii="仿宋_GB2312" w:hAnsi="仿宋_GB2312" w:eastAsia="仿宋_GB2312" w:cs="仿宋_GB2312"/>
          <w:color w:val="auto"/>
          <w:spacing w:val="0"/>
          <w:w w:val="100"/>
          <w:position w:val="0"/>
          <w:sz w:val="32"/>
          <w:szCs w:val="32"/>
        </w:rPr>
        <w:t>的，依照《中华人民共和国文物保护法》</w:t>
      </w:r>
      <w:r>
        <w:rPr>
          <w:rFonts w:hint="eastAsia" w:ascii="仿宋_GB2312" w:hAnsi="仿宋_GB2312" w:eastAsia="仿宋_GB2312" w:cs="仿宋_GB2312"/>
          <w:color w:val="auto"/>
          <w:spacing w:val="0"/>
          <w:w w:val="100"/>
          <w:position w:val="0"/>
          <w:sz w:val="32"/>
          <w:szCs w:val="32"/>
          <w:lang w:val="en-US" w:eastAsia="zh-Hans"/>
        </w:rPr>
        <w:t>等相关法律规定</w:t>
      </w:r>
      <w:r>
        <w:rPr>
          <w:rFonts w:hint="eastAsia" w:ascii="仿宋_GB2312" w:hAnsi="仿宋_GB2312" w:eastAsia="仿宋_GB2312" w:cs="仿宋_GB2312"/>
          <w:color w:val="auto"/>
          <w:spacing w:val="0"/>
          <w:w w:val="100"/>
          <w:position w:val="0"/>
          <w:sz w:val="32"/>
          <w:szCs w:val="32"/>
          <w:lang w:eastAsia="zh-CN"/>
        </w:rPr>
        <w:t>追究相应的法律责任</w:t>
      </w:r>
      <w:r>
        <w:rPr>
          <w:rFonts w:hint="eastAsia" w:ascii="仿宋_GB2312" w:hAnsi="仿宋_GB2312" w:eastAsia="仿宋_GB2312" w:cs="仿宋_GB2312"/>
          <w:color w:val="auto"/>
          <w:spacing w:val="0"/>
          <w:w w:val="100"/>
          <w:position w:val="0"/>
          <w:sz w:val="32"/>
          <w:szCs w:val="32"/>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eastAsia="zh-CN"/>
        </w:rPr>
        <w:t>第十六条</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鼓励志愿者、志愿服务组织依法参与文物保护活动。</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eastAsia="zh-CN"/>
        </w:rPr>
        <w:t>第十七条</w:t>
      </w:r>
      <w:r>
        <w:rPr>
          <w:rFonts w:hint="eastAsia" w:ascii="仿宋_GB2312" w:hAnsi="仿宋_GB2312" w:eastAsia="仿宋_GB2312" w:cs="仿宋_GB2312"/>
          <w:color w:val="auto"/>
          <w:spacing w:val="0"/>
          <w:w w:val="100"/>
          <w:position w:val="0"/>
          <w:sz w:val="32"/>
          <w:szCs w:val="32"/>
        </w:rPr>
        <w:t xml:space="preserve"> 志愿者、志愿服务组织可以向文物主管部门提出文物保护利用的意见建议，可以参与文物的安全巡查、知识普及、公众服务、科学研究等活动。</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eastAsia="zh-CN"/>
        </w:rPr>
        <w:t>第十八条</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志愿服务组织应当规范志愿服务内容，志愿者参加文物保护志愿服务活动，应当接受文物保护专业知识培训。</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市、区文物主管部门以及文物所有人、使用人应当为志愿服务活动提供业务指导和服务场所、设施以及其他便利条件。</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市、区</w:t>
      </w:r>
      <w:r>
        <w:rPr>
          <w:rFonts w:hint="eastAsia" w:ascii="仿宋_GB2312" w:hAnsi="仿宋_GB2312" w:eastAsia="仿宋_GB2312" w:cs="仿宋_GB2312"/>
          <w:color w:val="auto"/>
          <w:spacing w:val="0"/>
          <w:w w:val="100"/>
          <w:position w:val="0"/>
          <w:sz w:val="32"/>
          <w:szCs w:val="32"/>
          <w:lang w:eastAsia="zh-CN"/>
        </w:rPr>
        <w:t>各</w:t>
      </w:r>
      <w:r>
        <w:rPr>
          <w:rFonts w:hint="eastAsia" w:ascii="仿宋_GB2312" w:hAnsi="仿宋_GB2312" w:eastAsia="仿宋_GB2312" w:cs="仿宋_GB2312"/>
          <w:color w:val="auto"/>
          <w:spacing w:val="0"/>
          <w:w w:val="100"/>
          <w:position w:val="0"/>
          <w:sz w:val="32"/>
          <w:szCs w:val="32"/>
        </w:rPr>
        <w:t>有关部门</w:t>
      </w:r>
      <w:r>
        <w:rPr>
          <w:rFonts w:hint="eastAsia" w:ascii="仿宋_GB2312" w:hAnsi="仿宋_GB2312" w:eastAsia="仿宋_GB2312" w:cs="仿宋_GB2312"/>
          <w:color w:val="auto"/>
          <w:spacing w:val="0"/>
          <w:w w:val="100"/>
          <w:position w:val="0"/>
          <w:sz w:val="32"/>
          <w:szCs w:val="32"/>
          <w:lang w:val="en-US" w:eastAsia="zh-Hans"/>
        </w:rPr>
        <w:t>应</w:t>
      </w:r>
      <w:r>
        <w:rPr>
          <w:rFonts w:hint="eastAsia" w:ascii="仿宋_GB2312" w:hAnsi="仿宋_GB2312" w:eastAsia="仿宋_GB2312" w:cs="仿宋_GB2312"/>
          <w:color w:val="auto"/>
          <w:spacing w:val="0"/>
          <w:w w:val="100"/>
          <w:position w:val="0"/>
          <w:sz w:val="32"/>
          <w:szCs w:val="32"/>
        </w:rPr>
        <w:t>支持志愿服务组织开展文物保护志愿服务活动，保护志愿者的合法权益。</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lang w:eastAsia="zh-CN"/>
        </w:rPr>
        <w:t>第十九条</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市、区文物主管部门以及文物所有人、使用人不得强行指派志愿服务组织、志愿者提供服务。</w:t>
      </w:r>
    </w:p>
    <w:p>
      <w:pPr>
        <w:pStyle w:val="7"/>
        <w:keepNext w:val="0"/>
        <w:keepLines w:val="0"/>
        <w:pageBreakBefore w:val="0"/>
        <w:widowControl w:val="0"/>
        <w:shd w:val="clear" w:color="auto" w:fill="auto"/>
        <w:tabs>
          <w:tab w:val="left" w:pos="5861"/>
        </w:tabs>
        <w:kinsoku/>
        <w:wordWrap/>
        <w:overflowPunct/>
        <w:topLinePunct w:val="0"/>
        <w:autoSpaceDE/>
        <w:autoSpaceDN/>
        <w:bidi w:val="0"/>
        <w:adjustRightInd/>
        <w:snapToGrid/>
        <w:spacing w:before="0" w:after="0" w:line="560" w:lineRule="exact"/>
        <w:ind w:left="0" w:leftChars="0" w:right="0" w:rightChars="0" w:firstLine="600"/>
        <w:jc w:val="both"/>
        <w:textAlignment w:val="auto"/>
        <w:outlineLvl w:val="9"/>
        <w:rPr>
          <w:rFonts w:hint="eastAsia" w:ascii="仿宋_GB2312" w:hAnsi="仿宋_GB2312" w:eastAsia="仿宋_GB2312" w:cs="仿宋_GB2312"/>
          <w:color w:val="auto"/>
          <w:spacing w:val="0"/>
          <w:w w:val="100"/>
          <w:position w:val="0"/>
          <w:sz w:val="32"/>
          <w:szCs w:val="32"/>
          <w:lang w:val="en-US" w:eastAsia="zh-Hans"/>
        </w:rPr>
      </w:pPr>
      <w:r>
        <w:rPr>
          <w:rFonts w:hint="eastAsia" w:ascii="仿宋_GB2312" w:hAnsi="仿宋_GB2312" w:eastAsia="仿宋_GB2312" w:cs="仿宋_GB2312"/>
          <w:color w:val="auto"/>
          <w:spacing w:val="0"/>
          <w:w w:val="100"/>
          <w:position w:val="0"/>
          <w:sz w:val="32"/>
          <w:szCs w:val="32"/>
        </w:rPr>
        <w:t>志愿服务组织、志愿者不得以文物志愿服务名义从事</w:t>
      </w:r>
      <w:r>
        <w:rPr>
          <w:rFonts w:hint="eastAsia" w:ascii="仿宋_GB2312" w:hAnsi="仿宋_GB2312" w:eastAsia="仿宋_GB2312" w:cs="仿宋_GB2312"/>
          <w:color w:val="auto"/>
          <w:spacing w:val="0"/>
          <w:w w:val="100"/>
          <w:position w:val="0"/>
          <w:sz w:val="32"/>
          <w:szCs w:val="32"/>
          <w:lang w:val="en-US" w:eastAsia="zh-Hans"/>
        </w:rPr>
        <w:t>营利性活动。</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val="en-US" w:eastAsia="zh-CN"/>
        </w:rPr>
        <w:t>第二十条</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鼓励文化文物单位利用馆藏资源、形象品牌、陈列展览、主题活动和人才队伍等要素，融合社会力量的资金、创意、设计制作和营销渠道等优势，积极稳妥推进文化创意产品研发、生产、经营。</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val="en-US" w:eastAsia="zh-CN"/>
        </w:rPr>
        <w:t>第二十一条</w:t>
      </w:r>
      <w:r>
        <w:rPr>
          <w:rFonts w:hint="eastAsia" w:ascii="仿宋_GB2312" w:hAnsi="仿宋_GB2312" w:eastAsia="仿宋_GB2312" w:cs="仿宋_GB2312"/>
          <w:color w:val="auto"/>
          <w:spacing w:val="0"/>
          <w:w w:val="100"/>
          <w:position w:val="0"/>
          <w:sz w:val="32"/>
          <w:szCs w:val="32"/>
        </w:rPr>
        <w:t xml:space="preserve"> 鼓励社会力量与创意设计机构、科研院所、高等院校等合作，充分运用现代技术手段，提升创意水平和开发能力。</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val="en-US" w:eastAsia="zh-CN"/>
        </w:rPr>
        <w:t xml:space="preserve">第二十二条  </w:t>
      </w:r>
      <w:r>
        <w:rPr>
          <w:rFonts w:hint="eastAsia" w:ascii="仿宋_GB2312" w:hAnsi="仿宋_GB2312" w:eastAsia="仿宋_GB2312" w:cs="仿宋_GB2312"/>
          <w:color w:val="auto"/>
          <w:spacing w:val="0"/>
          <w:w w:val="100"/>
          <w:position w:val="0"/>
          <w:sz w:val="32"/>
          <w:szCs w:val="32"/>
        </w:rPr>
        <w:t>鼓励社会力量在市内外旅游景点、重点商圈、交通枢纽等开设文化创意产品专卖店或代售点，综合运用各类电子商务平台，提升文化创意产品网络营销水平。</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val="en-US" w:eastAsia="zh-CN"/>
        </w:rPr>
        <w:t xml:space="preserve">第二十三条  </w:t>
      </w:r>
      <w:r>
        <w:rPr>
          <w:rFonts w:hint="eastAsia" w:ascii="仿宋_GB2312" w:hAnsi="仿宋_GB2312" w:eastAsia="仿宋_GB2312" w:cs="仿宋_GB2312"/>
          <w:color w:val="auto"/>
          <w:spacing w:val="0"/>
          <w:w w:val="100"/>
          <w:position w:val="0"/>
          <w:sz w:val="32"/>
          <w:szCs w:val="32"/>
        </w:rPr>
        <w:t>鼓励社会力量积极参加陈列展览、主题活动、馆际交流等活动，推广文化创意产品体验式营销。</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position w:val="0"/>
          <w:sz w:val="32"/>
          <w:szCs w:val="32"/>
        </w:rPr>
      </w:pPr>
      <w:r>
        <w:rPr>
          <w:rFonts w:hint="eastAsia" w:ascii="黑体" w:hAnsi="黑体" w:eastAsia="黑体" w:cs="黑体"/>
          <w:color w:val="auto"/>
          <w:spacing w:val="0"/>
          <w:w w:val="100"/>
          <w:position w:val="0"/>
          <w:sz w:val="32"/>
          <w:szCs w:val="32"/>
          <w:lang w:val="en-US" w:eastAsia="zh-CN"/>
        </w:rPr>
        <w:t xml:space="preserve">第二十四条  </w:t>
      </w:r>
      <w:r>
        <w:rPr>
          <w:rFonts w:hint="eastAsia" w:ascii="仿宋_GB2312" w:hAnsi="仿宋_GB2312" w:eastAsia="仿宋_GB2312" w:cs="仿宋_GB2312"/>
          <w:color w:val="auto"/>
          <w:spacing w:val="0"/>
          <w:w w:val="100"/>
          <w:position w:val="0"/>
          <w:sz w:val="32"/>
          <w:szCs w:val="32"/>
        </w:rPr>
        <w:t>本办法由海口市旅游和文化体育局负责解释。</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pacing w:val="0"/>
          <w:w w:val="100"/>
          <w:position w:val="0"/>
          <w:sz w:val="32"/>
          <w:szCs w:val="32"/>
          <w:lang w:val="en-US" w:eastAsia="zh-CN"/>
        </w:rPr>
        <w:t>第二十五条</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本办法自202</w:t>
      </w: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年</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月</w:t>
      </w: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日起实施，有效期为</w:t>
      </w: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hAnsi="华文中宋" w:eastAsia="仿宋_GB2312"/>
          <w:sz w:val="32"/>
          <w:szCs w:val="32"/>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MWUzN2RlMThmMTBhMWFhODMyMTBiZTc2NTdmZmYifQ=="/>
  </w:docVars>
  <w:rsids>
    <w:rsidRoot w:val="762A72DC"/>
    <w:rsid w:val="018A4C4E"/>
    <w:rsid w:val="09BD6E64"/>
    <w:rsid w:val="0A0216D5"/>
    <w:rsid w:val="0B0D5FB1"/>
    <w:rsid w:val="11D829D7"/>
    <w:rsid w:val="1311217A"/>
    <w:rsid w:val="165027E8"/>
    <w:rsid w:val="184668EE"/>
    <w:rsid w:val="19A6275E"/>
    <w:rsid w:val="1C311C3A"/>
    <w:rsid w:val="1D4343BC"/>
    <w:rsid w:val="201C438A"/>
    <w:rsid w:val="212D10E5"/>
    <w:rsid w:val="25685D4F"/>
    <w:rsid w:val="257958DD"/>
    <w:rsid w:val="32A6671E"/>
    <w:rsid w:val="36006735"/>
    <w:rsid w:val="37D746BF"/>
    <w:rsid w:val="380B4E8C"/>
    <w:rsid w:val="40E96601"/>
    <w:rsid w:val="41F14DD7"/>
    <w:rsid w:val="443D4FD0"/>
    <w:rsid w:val="45875BA8"/>
    <w:rsid w:val="474E6DC6"/>
    <w:rsid w:val="479825F9"/>
    <w:rsid w:val="47D67437"/>
    <w:rsid w:val="47DB4A25"/>
    <w:rsid w:val="5181656A"/>
    <w:rsid w:val="51940824"/>
    <w:rsid w:val="51F9501D"/>
    <w:rsid w:val="52B52804"/>
    <w:rsid w:val="53CC095F"/>
    <w:rsid w:val="55B235B9"/>
    <w:rsid w:val="5BBD21A7"/>
    <w:rsid w:val="5C3C29B2"/>
    <w:rsid w:val="5D563576"/>
    <w:rsid w:val="5EBC785A"/>
    <w:rsid w:val="63DC780E"/>
    <w:rsid w:val="64FA54FF"/>
    <w:rsid w:val="66C17B5A"/>
    <w:rsid w:val="68DC7557"/>
    <w:rsid w:val="70830DC4"/>
    <w:rsid w:val="736C345B"/>
    <w:rsid w:val="74F75FE4"/>
    <w:rsid w:val="762A72DC"/>
    <w:rsid w:val="76951BC8"/>
    <w:rsid w:val="78B46D8D"/>
    <w:rsid w:val="79751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2"/>
    <w:basedOn w:val="1"/>
    <w:qFormat/>
    <w:uiPriority w:val="0"/>
    <w:pPr>
      <w:widowControl w:val="0"/>
      <w:shd w:val="clear" w:color="auto" w:fill="auto"/>
      <w:spacing w:after="280" w:line="601" w:lineRule="exact"/>
      <w:ind w:firstLine="280"/>
    </w:pPr>
    <w:rPr>
      <w:rFonts w:ascii="宋体" w:hAnsi="宋体" w:eastAsia="宋体" w:cs="宋体"/>
      <w:sz w:val="30"/>
      <w:szCs w:val="30"/>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2629</Words>
  <Characters>2648</Characters>
  <Lines>0</Lines>
  <Paragraphs>0</Paragraphs>
  <TotalTime>0</TotalTime>
  <ScaleCrop>false</ScaleCrop>
  <LinksUpToDate>false</LinksUpToDate>
  <CharactersWithSpaces>2738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2018-12-21T03:01:00Z</dcterms:created>
  <dc:creator>Administrator</dc:creator>
  <cp:lastModifiedBy>Administrator</cp:lastModifiedBy>
  <cp:lastPrinted>2020-04-23T08:47:00Z</cp:lastPrinted>
  <dcterms:modified xsi:type="dcterms:W3CDTF">2022-12-15T01:38:16Z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B0E79CA6941F4683954EAD93B0CC6B4E</vt:lpwstr>
  </property>
</Properties>
</file>