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wordWrap w:val="0"/>
        <w:spacing w:beforeAutospacing="0" w:afterAutospacing="0" w:line="600" w:lineRule="atLeast"/>
        <w:rPr>
          <w:rFonts w:ascii="宋体" w:hAnsi="宋体" w:eastAsia="宋体" w:cs="宋体"/>
          <w:b/>
          <w:bCs/>
          <w:color w:val="000000" w:themeColor="text1"/>
          <w:sz w:val="32"/>
          <w:szCs w:val="32"/>
          <w:shd w:val="clear" w:color="auto" w:fill="FFFFFF"/>
        </w:rPr>
      </w:pPr>
      <w:r>
        <w:rPr>
          <w:rFonts w:hint="eastAsia" w:ascii="宋体" w:hAnsi="宋体" w:eastAsia="宋体" w:cs="宋体"/>
          <w:b/>
          <w:bCs/>
          <w:color w:val="000000" w:themeColor="text1"/>
          <w:sz w:val="32"/>
          <w:szCs w:val="32"/>
          <w:shd w:val="clear" w:color="auto" w:fill="FFFFFF"/>
        </w:rPr>
        <w:t>附件2</w:t>
      </w:r>
    </w:p>
    <w:p>
      <w:pPr>
        <w:pStyle w:val="5"/>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44"/>
          <w:szCs w:val="44"/>
        </w:rPr>
      </w:pPr>
      <w:bookmarkStart w:id="0" w:name="_GoBack"/>
      <w:r>
        <w:rPr>
          <w:rFonts w:hint="eastAsia" w:ascii="方正公文小标宋" w:hAnsi="方正公文小标宋" w:eastAsia="方正公文小标宋" w:cs="方正公文小标宋"/>
          <w:color w:val="000000" w:themeColor="text1"/>
          <w:sz w:val="44"/>
          <w:szCs w:val="44"/>
          <w:shd w:val="clear" w:color="auto" w:fill="FFFFFF"/>
        </w:rPr>
        <w:t>疫情防控要求</w:t>
      </w:r>
    </w:p>
    <w:bookmarkEnd w:id="0"/>
    <w:p>
      <w:pPr>
        <w:pStyle w:val="5"/>
        <w:widowControl/>
        <w:shd w:val="clear" w:color="auto" w:fill="FFFFFF"/>
        <w:wordWrap w:val="0"/>
        <w:spacing w:beforeAutospacing="0" w:afterAutospacing="0" w:line="540" w:lineRule="exact"/>
        <w:ind w:firstLine="640" w:firstLineChars="200"/>
        <w:jc w:val="both"/>
        <w:rPr>
          <w:rFonts w:ascii="宋体" w:hAnsi="宋体" w:eastAsia="宋体" w:cs="宋体"/>
          <w:color w:val="000000" w:themeColor="text1"/>
          <w:sz w:val="32"/>
          <w:szCs w:val="32"/>
        </w:rPr>
      </w:pPr>
      <w:r>
        <w:rPr>
          <w:rFonts w:hint="eastAsia" w:ascii="宋体" w:hAnsi="宋体" w:eastAsia="宋体" w:cs="宋体"/>
          <w:color w:val="000000" w:themeColor="text1"/>
          <w:sz w:val="32"/>
          <w:szCs w:val="32"/>
          <w:shd w:val="clear" w:color="auto" w:fill="FFFFFF"/>
        </w:rPr>
        <w:t>考生须严格遵守考试疫情防控要求和考试规则，诚信考试，存在不能参加考试情形的考生不得进入考点，否则按违反疫情防控要求处理，一切后果由考生自行承担。考生参加考试须符合以下疫情防控健康监测要求：</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一、考前准备</w:t>
      </w:r>
    </w:p>
    <w:p>
      <w:pPr>
        <w:pStyle w:val="5"/>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以下情形所要求提供的核酸检测阴性证明，均需以纸质或电子版形式提供：</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2.健康码为绿码考生须提供开考前48小时内2次（每天一次）核酸检测阴性的证明。</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shd w:val="clear" w:color="auto" w:fill="FFFFFF"/>
        </w:rPr>
      </w:pPr>
      <w:r>
        <w:rPr>
          <w:rFonts w:hint="eastAsia" w:cs="宋体" w:asciiTheme="minorEastAsia" w:hAnsiTheme="minorEastAsia"/>
          <w:color w:val="000000" w:themeColor="text1"/>
          <w:sz w:val="32"/>
          <w:szCs w:val="32"/>
          <w:shd w:val="clear" w:color="auto" w:fill="FFFFFF"/>
        </w:rPr>
        <w:t>3.健康码不为绿色的考生，禁止进入考场。（请涉及考生提前落实相应政策申请转码）</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4.以下不同情况提交相应的证明材料，方可在常规考场参加考试：</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（1）考前7天内有过发热（体温超过37.3℃）、咳嗽、气促等症状但排除新冠病毒感染的考生，须提供开考前48小时内2次（每天一次）核酸检测结果阴性的证明。</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（2）考试前被有关部门划定为密接、次密接，考前7天有涉疫区旅居史人员，应按要求完成管控，取得相关证明并提供开考前72小时内3次核酸检测结果阴性的证明。</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（3）考前7天内有新冠肺炎疫情中高风险地区（根据全国疫情发展情况确定）旅居史的考生，需持解除集中隔离告知书、解除居家健康监测告知书、开考前72小时内3次核酸检测阴性证明，否则不得参加考试。</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5.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6.考试疫情防控措施将根据疫情防控形势变化适时调整，请考生密切关注</w:t>
      </w:r>
      <w:r>
        <w:rPr>
          <w:rFonts w:hint="eastAsia" w:cs="宋体" w:asciiTheme="minorEastAsia" w:hAnsiTheme="minorEastAsia"/>
          <w:b/>
          <w:bCs/>
          <w:color w:val="000000" w:themeColor="text1"/>
          <w:sz w:val="32"/>
          <w:szCs w:val="32"/>
          <w:shd w:val="clear" w:color="auto" w:fill="FFFFFF"/>
        </w:rPr>
        <w:t>海口市政府门户网站</w:t>
      </w:r>
      <w:r>
        <w:rPr>
          <w:rFonts w:hint="eastAsia" w:cs="宋体" w:asciiTheme="minorEastAsia" w:hAnsiTheme="minorEastAsia"/>
          <w:color w:val="000000" w:themeColor="text1"/>
          <w:sz w:val="32"/>
          <w:szCs w:val="32"/>
          <w:shd w:val="clear" w:color="auto" w:fill="FFFFFF"/>
        </w:rPr>
        <w:t>发布的公告。具体防疫工作将根据海南省新型冠状病毒肺炎疫情防控工作指挥部最新防疫工作要求进行调整。</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二、应试要求</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1.考生进入考点时须佩戴口罩(自备)，接受防疫安全检查和指导，听从考点考试工作人员指挥。</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2.考生出示“健康码”、“通信大数据行程卡”、纸质版或电子版开考前48小时内2次（每天一次）核酸检测阴性证明，并交由工作人员检查，测量体温低于37.3℃的考生，方可入进入考点；“健康码”不为绿码的考生，禁止进入考点；考生体温达到或超过37.3℃，须服从考点应急处置安排。</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3.考试期间考生须全程佩戴口罩。考试过程中，考生如突感不适，应主动联系工作人员，听从工作人员安排。</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（三）健康码及通信大数据行程卡获取方式</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1.健康码获取方式如下：</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（1）微信可点击“发现”-“搜一搜”，在搜索框输入“健康码”，进入“国家政务服务平台”，填写基本信息，获取防疫健康信息码。</w:t>
      </w:r>
    </w:p>
    <w:p>
      <w:pPr>
        <w:pStyle w:val="5"/>
        <w:widowControl/>
        <w:shd w:val="clear" w:color="auto" w:fill="FFFFFF"/>
        <w:wordWrap w:val="0"/>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（2）扫描“海南健康码”二维码，填写基本信息，获取海南健康码。</w:t>
      </w:r>
    </w:p>
    <w:tbl>
      <w:tblPr>
        <w:tblStyle w:val="6"/>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r>
              <w:rPr>
                <w:rFonts w:hint="eastAsia" w:ascii="宋体" w:hAnsi="宋体" w:eastAsia="宋体" w:cs="宋体"/>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cstate="print"/>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ascii="宋体" w:hAnsi="宋体" w:eastAsia="宋体" w:cs="宋体"/>
          <w:color w:val="000000" w:themeColor="text1"/>
          <w:kern w:val="0"/>
          <w:sz w:val="30"/>
          <w:szCs w:val="30"/>
          <w:shd w:val="clear" w:color="auto" w:fill="FFFFFF"/>
        </w:rPr>
      </w:pPr>
      <w:r>
        <w:rPr>
          <w:rFonts w:hint="eastAsia" w:ascii="宋体" w:hAnsi="宋体" w:eastAsia="宋体" w:cs="宋体"/>
          <w:color w:val="000000" w:themeColor="text1"/>
          <w:kern w:val="0"/>
          <w:sz w:val="30"/>
          <w:szCs w:val="30"/>
          <w:shd w:val="clear" w:color="auto" w:fill="FFFFFF"/>
        </w:rPr>
        <w:t>  </w:t>
      </w:r>
    </w:p>
    <w:p>
      <w:pPr>
        <w:widowControl/>
        <w:spacing w:line="540" w:lineRule="exact"/>
        <w:ind w:firstLine="640" w:firstLineChars="200"/>
        <w:jc w:val="left"/>
        <w:rPr>
          <w:rFonts w:cs="宋体" w:asciiTheme="minorEastAsia" w:hAnsiTheme="minorEastAsia"/>
          <w:color w:val="000000" w:themeColor="text1"/>
          <w:sz w:val="32"/>
          <w:szCs w:val="32"/>
        </w:rPr>
      </w:pPr>
      <w:r>
        <w:rPr>
          <w:rFonts w:hint="eastAsia" w:cs="宋体" w:asciiTheme="minorEastAsia" w:hAnsiTheme="minorEastAsia"/>
          <w:color w:val="000000" w:themeColor="text1"/>
          <w:kern w:val="0"/>
          <w:sz w:val="32"/>
          <w:szCs w:val="32"/>
          <w:shd w:val="clear" w:color="auto" w:fill="FFFFFF"/>
        </w:rPr>
        <w:t>（3）支付宝可点击“健康码”，填写基本信息，获取健康码。</w:t>
      </w:r>
    </w:p>
    <w:p>
      <w:pPr>
        <w:pStyle w:val="5"/>
        <w:widowControl/>
        <w:shd w:val="clear" w:color="auto" w:fill="FFFFFF"/>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（4）海南政务服务、椰城市民云APP均可获取“健康码”。</w:t>
      </w:r>
    </w:p>
    <w:p>
      <w:pPr>
        <w:pStyle w:val="5"/>
        <w:widowControl/>
        <w:shd w:val="clear" w:color="auto" w:fill="FFFFFF"/>
        <w:spacing w:beforeAutospacing="0" w:afterAutospacing="0" w:line="540" w:lineRule="exact"/>
        <w:ind w:firstLine="640" w:firstLineChars="200"/>
        <w:jc w:val="both"/>
        <w:rPr>
          <w:rFonts w:cs="宋体" w:asciiTheme="minorEastAsia" w:hAnsiTheme="minorEastAsia"/>
          <w:color w:val="000000" w:themeColor="text1"/>
          <w:sz w:val="32"/>
          <w:szCs w:val="32"/>
        </w:rPr>
      </w:pPr>
      <w:r>
        <w:rPr>
          <w:rFonts w:hint="eastAsia" w:cs="宋体" w:asciiTheme="minorEastAsia" w:hAnsiTheme="minorEastAsia"/>
          <w:color w:val="000000" w:themeColor="text1"/>
          <w:sz w:val="32"/>
          <w:szCs w:val="32"/>
          <w:shd w:val="clear" w:color="auto" w:fill="FFFFFF"/>
        </w:rPr>
        <w:t>2.“通信大数据行程卡”获取方式如下：</w:t>
      </w:r>
    </w:p>
    <w:tbl>
      <w:tblPr>
        <w:tblStyle w:val="6"/>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32"/>
                <w:szCs w:val="32"/>
              </w:rPr>
            </w:pPr>
          </w:p>
        </w:tc>
        <w:tc>
          <w:tcPr>
            <w:tcW w:w="0" w:type="auto"/>
            <w:shd w:val="clear" w:color="auto" w:fill="FFFFFF"/>
            <w:vAlign w:val="center"/>
          </w:tcPr>
          <w:p>
            <w:pPr>
              <w:widowControl/>
              <w:jc w:val="left"/>
              <w:rPr>
                <w:rFonts w:ascii="宋体" w:hAnsi="宋体" w:eastAsia="宋体" w:cs="宋体"/>
                <w:color w:val="000000" w:themeColor="text1"/>
                <w:sz w:val="32"/>
                <w:szCs w:val="32"/>
              </w:rPr>
            </w:pPr>
            <w:r>
              <w:rPr>
                <w:rFonts w:hint="eastAsia" w:ascii="宋体" w:hAnsi="宋体" w:eastAsia="宋体" w:cs="宋体"/>
                <w:color w:val="000000" w:themeColor="text1"/>
                <w:kern w:val="0"/>
                <w:sz w:val="32"/>
                <w:szCs w:val="32"/>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cstate="print"/>
                          <a:stretch>
                            <a:fillRect/>
                          </a:stretch>
                        </pic:blipFill>
                        <pic:spPr>
                          <a:xfrm>
                            <a:off x="0" y="0"/>
                            <a:ext cx="2409825" cy="2276475"/>
                          </a:xfrm>
                          <a:prstGeom prst="rect">
                            <a:avLst/>
                          </a:prstGeom>
                          <a:noFill/>
                          <a:ln w="9525">
                            <a:noFill/>
                          </a:ln>
                        </pic:spPr>
                      </pic:pic>
                    </a:graphicData>
                  </a:graphic>
                </wp:inline>
              </w:drawing>
            </w:r>
          </w:p>
        </w:tc>
      </w:tr>
    </w:tbl>
    <w:p>
      <w:pPr>
        <w:widowControl/>
        <w:spacing w:line="540" w:lineRule="exact"/>
        <w:jc w:val="left"/>
        <w:rPr>
          <w:rFonts w:cs="宋体" w:asciiTheme="majorEastAsia" w:hAnsiTheme="majorEastAsia" w:eastAsiaTheme="majorEastAsia"/>
          <w:color w:val="000000" w:themeColor="text1"/>
          <w:sz w:val="32"/>
          <w:szCs w:val="32"/>
        </w:rPr>
      </w:pPr>
      <w:r>
        <w:rPr>
          <w:rFonts w:hint="eastAsia" w:ascii="宋体" w:hAnsi="宋体" w:eastAsia="宋体" w:cs="宋体"/>
          <w:color w:val="000000" w:themeColor="text1"/>
          <w:kern w:val="0"/>
          <w:sz w:val="32"/>
          <w:szCs w:val="32"/>
          <w:shd w:val="clear" w:color="auto" w:fill="FFFFFF"/>
        </w:rPr>
        <w:t> </w:t>
      </w:r>
      <w:r>
        <w:rPr>
          <w:rFonts w:hint="eastAsia" w:cs="宋体" w:asciiTheme="majorEastAsia" w:hAnsiTheme="majorEastAsia" w:eastAsiaTheme="majorEastAsia"/>
          <w:color w:val="000000" w:themeColor="text1"/>
          <w:kern w:val="0"/>
          <w:sz w:val="32"/>
          <w:szCs w:val="32"/>
          <w:shd w:val="clear" w:color="auto" w:fill="FFFFFF"/>
        </w:rPr>
        <w:t>（1）打开微信“扫一扫”输入手机号及短信验证码进行查询。</w:t>
      </w:r>
    </w:p>
    <w:p>
      <w:pPr>
        <w:pStyle w:val="5"/>
        <w:widowControl/>
        <w:shd w:val="clear" w:color="auto" w:fill="FFFFFF"/>
        <w:spacing w:beforeAutospacing="0" w:afterAutospacing="0" w:line="540" w:lineRule="exact"/>
        <w:ind w:firstLine="320" w:firstLineChars="100"/>
        <w:jc w:val="both"/>
        <w:rPr>
          <w:rFonts w:cs="宋体" w:asciiTheme="majorEastAsia" w:hAnsiTheme="majorEastAsia" w:eastAsiaTheme="majorEastAsia"/>
          <w:color w:val="000000" w:themeColor="text1"/>
          <w:sz w:val="32"/>
          <w:szCs w:val="32"/>
        </w:rPr>
      </w:pPr>
      <w:r>
        <w:rPr>
          <w:rFonts w:hint="eastAsia" w:cs="宋体" w:asciiTheme="majorEastAsia" w:hAnsiTheme="majorEastAsia" w:eastAsiaTheme="major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pPr>
        <w:spacing w:line="540" w:lineRule="exact"/>
        <w:rPr>
          <w:rFonts w:ascii="仿宋_GB2312" w:hAnsi="宋体" w:eastAsia="仿宋_GB2312" w:cs="宋体"/>
          <w:color w:val="000000" w:themeColor="text1"/>
          <w:sz w:val="32"/>
          <w:szCs w:val="32"/>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74203A36"/>
    <w:rsid w:val="0001602C"/>
    <w:rsid w:val="000C4C89"/>
    <w:rsid w:val="00176F22"/>
    <w:rsid w:val="00181575"/>
    <w:rsid w:val="001B39B2"/>
    <w:rsid w:val="00221BA5"/>
    <w:rsid w:val="002579FB"/>
    <w:rsid w:val="00337C5F"/>
    <w:rsid w:val="00354CF5"/>
    <w:rsid w:val="003B3DC7"/>
    <w:rsid w:val="004B7BEE"/>
    <w:rsid w:val="004F7A6E"/>
    <w:rsid w:val="0050250D"/>
    <w:rsid w:val="005057C7"/>
    <w:rsid w:val="005D2985"/>
    <w:rsid w:val="006027F2"/>
    <w:rsid w:val="00617C39"/>
    <w:rsid w:val="00653729"/>
    <w:rsid w:val="006E1556"/>
    <w:rsid w:val="006F0DA2"/>
    <w:rsid w:val="00810519"/>
    <w:rsid w:val="008D4BBA"/>
    <w:rsid w:val="009A1EB4"/>
    <w:rsid w:val="00A0401C"/>
    <w:rsid w:val="00A971B2"/>
    <w:rsid w:val="00AC5CB6"/>
    <w:rsid w:val="00B3373A"/>
    <w:rsid w:val="00BF5ECE"/>
    <w:rsid w:val="00CC2F97"/>
    <w:rsid w:val="00CE4E88"/>
    <w:rsid w:val="00EF699F"/>
    <w:rsid w:val="00F24512"/>
    <w:rsid w:val="05BF7408"/>
    <w:rsid w:val="07873A5C"/>
    <w:rsid w:val="07C5140B"/>
    <w:rsid w:val="0A466333"/>
    <w:rsid w:val="0B91045B"/>
    <w:rsid w:val="164976AB"/>
    <w:rsid w:val="17C4789D"/>
    <w:rsid w:val="18A32C8B"/>
    <w:rsid w:val="19DD0836"/>
    <w:rsid w:val="1A9A2283"/>
    <w:rsid w:val="1B8847D2"/>
    <w:rsid w:val="1C30585F"/>
    <w:rsid w:val="22C03EC5"/>
    <w:rsid w:val="23A56F64"/>
    <w:rsid w:val="258C59A3"/>
    <w:rsid w:val="298F1443"/>
    <w:rsid w:val="2B4E2738"/>
    <w:rsid w:val="2FEE51E1"/>
    <w:rsid w:val="313F480D"/>
    <w:rsid w:val="42254279"/>
    <w:rsid w:val="45044742"/>
    <w:rsid w:val="56F76347"/>
    <w:rsid w:val="5FE315A4"/>
    <w:rsid w:val="626A76D8"/>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4A0AC2-FBE6-4FDB-89D1-55C4451182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218</Words>
  <Characters>1244</Characters>
  <Lines>10</Lines>
  <Paragraphs>2</Paragraphs>
  <TotalTime>21</TotalTime>
  <ScaleCrop>false</ScaleCrop>
  <LinksUpToDate>false</LinksUpToDate>
  <CharactersWithSpaces>1460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南国人力-小陈</cp:lastModifiedBy>
  <cp:lastPrinted>2022-07-28T06:32:00Z</cp:lastPrinted>
  <dcterms:modified xsi:type="dcterms:W3CDTF">2022-11-09T06:24:11Z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8A85D055146A4013B97CF0D3A4802F8C</vt:lpwstr>
  </property>
</Properties>
</file>