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79C" w:rsidRDefault="003F7647">
      <w:pPr>
        <w:jc w:val="center"/>
        <w:rPr>
          <w:b/>
          <w:bCs/>
          <w:sz w:val="44"/>
          <w:szCs w:val="44"/>
        </w:rPr>
      </w:pPr>
      <w:r>
        <w:rPr>
          <w:rFonts w:hint="eastAsia"/>
          <w:b/>
          <w:bCs/>
          <w:sz w:val="44"/>
          <w:szCs w:val="44"/>
        </w:rPr>
        <w:t>行政处罚案件信息公示明细表</w:t>
      </w:r>
    </w:p>
    <w:tbl>
      <w:tblPr>
        <w:tblStyle w:val="a3"/>
        <w:tblW w:w="8522" w:type="dxa"/>
        <w:tblLayout w:type="fixed"/>
        <w:tblLook w:val="04A0"/>
      </w:tblPr>
      <w:tblGrid>
        <w:gridCol w:w="4261"/>
        <w:gridCol w:w="4261"/>
      </w:tblGrid>
      <w:tr w:rsidR="0090779C">
        <w:tc>
          <w:tcPr>
            <w:tcW w:w="4261" w:type="dxa"/>
          </w:tcPr>
          <w:p w:rsidR="0090779C" w:rsidRDefault="003F7647">
            <w:pPr>
              <w:jc w:val="center"/>
              <w:rPr>
                <w:rFonts w:ascii="仿宋" w:eastAsia="仿宋" w:hAnsi="仿宋" w:cs="仿宋"/>
                <w:w w:val="80"/>
                <w:sz w:val="30"/>
                <w:szCs w:val="30"/>
              </w:rPr>
            </w:pPr>
            <w:r>
              <w:rPr>
                <w:rFonts w:ascii="仿宋" w:eastAsia="仿宋" w:hAnsi="仿宋" w:cs="仿宋" w:hint="eastAsia"/>
                <w:w w:val="80"/>
                <w:sz w:val="30"/>
                <w:szCs w:val="30"/>
              </w:rPr>
              <w:t>违法企业名称/违法自然人姓名</w:t>
            </w:r>
          </w:p>
        </w:tc>
        <w:tc>
          <w:tcPr>
            <w:tcW w:w="4261" w:type="dxa"/>
          </w:tcPr>
          <w:p w:rsidR="0090779C" w:rsidRPr="006259FF" w:rsidRDefault="006259FF" w:rsidP="00C96FF1">
            <w:pPr>
              <w:rPr>
                <w:rFonts w:ascii="仿宋" w:eastAsia="仿宋" w:hAnsi="仿宋" w:cs="仿宋"/>
                <w:w w:val="80"/>
                <w:sz w:val="30"/>
                <w:szCs w:val="30"/>
              </w:rPr>
            </w:pPr>
            <w:r w:rsidRPr="006259FF">
              <w:rPr>
                <w:rFonts w:ascii="仿宋" w:eastAsia="仿宋" w:hAnsi="仿宋" w:cs="仿宋_GB2312" w:hint="eastAsia"/>
                <w:sz w:val="30"/>
                <w:szCs w:val="30"/>
              </w:rPr>
              <w:t>海南鑫奥翔医疗器械有限公司</w:t>
            </w:r>
          </w:p>
        </w:tc>
      </w:tr>
      <w:tr w:rsidR="0090779C">
        <w:tc>
          <w:tcPr>
            <w:tcW w:w="4261" w:type="dxa"/>
          </w:tcPr>
          <w:p w:rsidR="0090779C" w:rsidRDefault="003F7647">
            <w:pPr>
              <w:jc w:val="center"/>
              <w:rPr>
                <w:rFonts w:ascii="仿宋" w:eastAsia="仿宋" w:hAnsi="仿宋" w:cs="仿宋"/>
                <w:w w:val="80"/>
                <w:sz w:val="30"/>
                <w:szCs w:val="30"/>
              </w:rPr>
            </w:pPr>
            <w:r>
              <w:rPr>
                <w:rFonts w:ascii="仿宋" w:eastAsia="仿宋" w:hAnsi="仿宋" w:cs="仿宋" w:hint="eastAsia"/>
                <w:w w:val="80"/>
                <w:sz w:val="30"/>
                <w:szCs w:val="30"/>
              </w:rPr>
              <w:t>行政处罚日期</w:t>
            </w:r>
          </w:p>
        </w:tc>
        <w:tc>
          <w:tcPr>
            <w:tcW w:w="4261" w:type="dxa"/>
          </w:tcPr>
          <w:p w:rsidR="0090779C" w:rsidRDefault="00CB149A" w:rsidP="002A06A0">
            <w:pPr>
              <w:jc w:val="center"/>
              <w:rPr>
                <w:rFonts w:ascii="仿宋" w:eastAsia="仿宋" w:hAnsi="仿宋" w:cs="仿宋"/>
                <w:w w:val="80"/>
                <w:sz w:val="30"/>
                <w:szCs w:val="30"/>
              </w:rPr>
            </w:pPr>
            <w:r>
              <w:rPr>
                <w:rFonts w:ascii="仿宋" w:eastAsia="仿宋" w:hAnsi="仿宋" w:cs="仿宋" w:hint="eastAsia"/>
                <w:w w:val="80"/>
                <w:sz w:val="30"/>
                <w:szCs w:val="30"/>
              </w:rPr>
              <w:t>2019年</w:t>
            </w:r>
            <w:r w:rsidR="006259FF">
              <w:rPr>
                <w:rFonts w:ascii="仿宋" w:eastAsia="仿宋" w:hAnsi="仿宋" w:cs="仿宋" w:hint="eastAsia"/>
                <w:w w:val="80"/>
                <w:sz w:val="30"/>
                <w:szCs w:val="30"/>
              </w:rPr>
              <w:t>9</w:t>
            </w:r>
            <w:r>
              <w:rPr>
                <w:rFonts w:ascii="仿宋" w:eastAsia="仿宋" w:hAnsi="仿宋" w:cs="仿宋" w:hint="eastAsia"/>
                <w:w w:val="80"/>
                <w:sz w:val="30"/>
                <w:szCs w:val="30"/>
              </w:rPr>
              <w:t>月1</w:t>
            </w:r>
            <w:r w:rsidR="002A06A0">
              <w:rPr>
                <w:rFonts w:ascii="仿宋" w:eastAsia="仿宋" w:hAnsi="仿宋" w:cs="仿宋" w:hint="eastAsia"/>
                <w:w w:val="80"/>
                <w:sz w:val="30"/>
                <w:szCs w:val="30"/>
              </w:rPr>
              <w:t>6</w:t>
            </w:r>
            <w:r>
              <w:rPr>
                <w:rFonts w:ascii="仿宋" w:eastAsia="仿宋" w:hAnsi="仿宋" w:cs="仿宋" w:hint="eastAsia"/>
                <w:w w:val="80"/>
                <w:sz w:val="30"/>
                <w:szCs w:val="30"/>
              </w:rPr>
              <w:t>日</w:t>
            </w:r>
          </w:p>
        </w:tc>
      </w:tr>
      <w:tr w:rsidR="0090779C">
        <w:trPr>
          <w:trHeight w:val="7726"/>
        </w:trPr>
        <w:tc>
          <w:tcPr>
            <w:tcW w:w="8522" w:type="dxa"/>
            <w:gridSpan w:val="2"/>
          </w:tcPr>
          <w:p w:rsidR="0090779C" w:rsidRPr="00C96FF1" w:rsidRDefault="003F7647" w:rsidP="00A57E1D">
            <w:pPr>
              <w:rPr>
                <w:rFonts w:ascii="仿宋" w:eastAsia="仿宋" w:hAnsi="仿宋" w:cs="仿宋"/>
                <w:bCs/>
                <w:color w:val="000000"/>
                <w:kern w:val="0"/>
                <w:sz w:val="24"/>
              </w:rPr>
            </w:pPr>
            <w:r w:rsidRPr="00C96FF1">
              <w:rPr>
                <w:rFonts w:ascii="仿宋" w:eastAsia="仿宋" w:hAnsi="仿宋" w:cs="仿宋" w:hint="eastAsia"/>
                <w:bCs/>
                <w:color w:val="000000"/>
                <w:kern w:val="0"/>
                <w:sz w:val="24"/>
              </w:rPr>
              <w:t>违法事实：</w:t>
            </w:r>
          </w:p>
          <w:p w:rsidR="006F6A7E" w:rsidRPr="006F6A7E" w:rsidRDefault="006F6A7E" w:rsidP="006F6A7E">
            <w:pPr>
              <w:spacing w:line="500" w:lineRule="exact"/>
              <w:ind w:firstLineChars="200" w:firstLine="480"/>
              <w:rPr>
                <w:rFonts w:ascii="仿宋" w:eastAsia="仿宋" w:hAnsi="仿宋" w:cs="仿宋"/>
                <w:bCs/>
                <w:color w:val="000000"/>
                <w:kern w:val="0"/>
                <w:sz w:val="24"/>
              </w:rPr>
            </w:pPr>
            <w:r w:rsidRPr="006F6A7E">
              <w:rPr>
                <w:rFonts w:ascii="仿宋" w:eastAsia="仿宋" w:hAnsi="仿宋" w:cs="仿宋" w:hint="eastAsia"/>
                <w:bCs/>
                <w:color w:val="000000"/>
                <w:kern w:val="0"/>
                <w:sz w:val="24"/>
              </w:rPr>
              <w:t>2019年</w:t>
            </w:r>
            <w:r w:rsidR="006259FF">
              <w:rPr>
                <w:rFonts w:ascii="仿宋" w:eastAsia="仿宋" w:hAnsi="仿宋" w:cs="仿宋" w:hint="eastAsia"/>
                <w:bCs/>
                <w:color w:val="000000"/>
                <w:kern w:val="0"/>
                <w:sz w:val="24"/>
              </w:rPr>
              <w:t>6</w:t>
            </w:r>
            <w:r w:rsidRPr="006F6A7E">
              <w:rPr>
                <w:rFonts w:ascii="仿宋" w:eastAsia="仿宋" w:hAnsi="仿宋" w:cs="仿宋" w:hint="eastAsia"/>
                <w:bCs/>
                <w:color w:val="000000"/>
                <w:kern w:val="0"/>
                <w:sz w:val="24"/>
              </w:rPr>
              <w:t>月</w:t>
            </w:r>
            <w:r w:rsidR="006259FF">
              <w:rPr>
                <w:rFonts w:ascii="仿宋" w:eastAsia="仿宋" w:hAnsi="仿宋" w:cs="仿宋" w:hint="eastAsia"/>
                <w:bCs/>
                <w:color w:val="000000"/>
                <w:kern w:val="0"/>
                <w:sz w:val="24"/>
              </w:rPr>
              <w:t>5</w:t>
            </w:r>
            <w:r w:rsidRPr="006F6A7E">
              <w:rPr>
                <w:rFonts w:ascii="仿宋" w:eastAsia="仿宋" w:hAnsi="仿宋" w:cs="仿宋" w:hint="eastAsia"/>
                <w:bCs/>
                <w:color w:val="000000"/>
                <w:kern w:val="0"/>
                <w:sz w:val="24"/>
              </w:rPr>
              <w:t>日我局执法人员到</w:t>
            </w:r>
            <w:r w:rsidR="006259FF" w:rsidRPr="006259FF">
              <w:rPr>
                <w:rFonts w:ascii="仿宋" w:eastAsia="仿宋" w:hAnsi="仿宋" w:cs="仿宋_GB2312" w:hint="eastAsia"/>
                <w:sz w:val="24"/>
              </w:rPr>
              <w:t>海南鑫奥翔医疗器械有限公司</w:t>
            </w:r>
            <w:r w:rsidRPr="006F6A7E">
              <w:rPr>
                <w:rFonts w:ascii="仿宋" w:eastAsia="仿宋" w:hAnsi="仿宋" w:cs="仿宋" w:hint="eastAsia"/>
                <w:bCs/>
                <w:color w:val="000000"/>
                <w:kern w:val="0"/>
                <w:sz w:val="24"/>
              </w:rPr>
              <w:t>进行检查。</w:t>
            </w:r>
            <w:r w:rsidR="004016B9" w:rsidRPr="004016B9">
              <w:rPr>
                <w:rFonts w:ascii="仿宋" w:eastAsia="仿宋" w:hAnsi="仿宋" w:cs="仿宋_GB2312" w:hint="eastAsia"/>
                <w:sz w:val="24"/>
              </w:rPr>
              <w:t>经查，该公司已按规定建立医疗器械进货查验记录制度。该公司采购的牙齿美白胶[注册证号：国食药监械（进）2014第3633837号、国械注进20162632050]共5套，其中批号为BGLG4的2套、批号为BGWXZ的3套。以上医疗器械的合格证明文件为产品检验报告书，首次经营以上医疗器械时，未按该公司《医疗器械收货、验收管理制度》（文件编号：XAX-QM-005）查验产品检验报告书；也未按规定查验以上医疗器械的产品检验报告书，该公司提供给我局的检验报告书复印件，是6月6日从QQ下载国内总代理商广州市皓齿医疗器械有限公司的扫描件后打印给我局的。该公司未按《医疗器械收货、验收管理制度》查验加盖供货单位原印章的《医疗器械注册证》和《医疗器械注册登记表》的复印件，只查验《医疗器械注册证》和《医疗器械注册登记表》的扫描件电子版，所查验《医疗器械注册证》和《医疗器械注册登记表》的扫描件电子版没有加盖供货单位的原印章。在验收以上医疗器械时未按该公司《医疗器械验收管理工作程序》（文件编号：XAX- QP-003）填写《入库质量验收通知单》；把型号规格“PF 40%”错写成 “4721（2*1）40%”； 查验产品的有效期时漏填储存条件为2～8℃的有效期。</w:t>
            </w:r>
          </w:p>
          <w:p w:rsidR="006F6A7E" w:rsidRPr="006259FF" w:rsidRDefault="006F6A7E" w:rsidP="006F6A7E">
            <w:pPr>
              <w:spacing w:line="500" w:lineRule="exact"/>
              <w:ind w:firstLineChars="200" w:firstLine="480"/>
              <w:rPr>
                <w:rFonts w:ascii="仿宋" w:eastAsia="仿宋" w:hAnsi="仿宋" w:cs="仿宋"/>
                <w:bCs/>
                <w:color w:val="000000"/>
                <w:kern w:val="0"/>
                <w:sz w:val="24"/>
              </w:rPr>
            </w:pPr>
            <w:r w:rsidRPr="006259FF">
              <w:rPr>
                <w:rFonts w:ascii="仿宋" w:eastAsia="仿宋" w:hAnsi="仿宋" w:cs="仿宋" w:hint="eastAsia"/>
                <w:bCs/>
                <w:color w:val="000000"/>
                <w:kern w:val="0"/>
                <w:sz w:val="24"/>
              </w:rPr>
              <w:t>依据《医疗器械监督管理条例》第三十二条的规定，</w:t>
            </w:r>
            <w:r w:rsidR="006259FF" w:rsidRPr="006259FF">
              <w:rPr>
                <w:rFonts w:ascii="仿宋" w:eastAsia="仿宋" w:hAnsi="仿宋" w:cs="仿宋" w:hint="eastAsia"/>
                <w:bCs/>
                <w:color w:val="000000"/>
                <w:kern w:val="0"/>
                <w:sz w:val="24"/>
              </w:rPr>
              <w:t>该公司上述行为</w:t>
            </w:r>
            <w:r w:rsidR="006259FF" w:rsidRPr="006259FF">
              <w:rPr>
                <w:rFonts w:ascii="仿宋" w:eastAsia="仿宋" w:hAnsi="仿宋" w:cs="仿宋_GB2312" w:hint="eastAsia"/>
                <w:sz w:val="24"/>
              </w:rPr>
              <w:t>构成未按规定执行医疗器械进货查验记录制度的违法行为</w:t>
            </w:r>
            <w:r w:rsidRPr="006259FF">
              <w:rPr>
                <w:rFonts w:ascii="仿宋" w:eastAsia="仿宋" w:hAnsi="仿宋" w:cs="仿宋" w:hint="eastAsia"/>
                <w:bCs/>
                <w:color w:val="000000"/>
                <w:kern w:val="0"/>
                <w:sz w:val="24"/>
              </w:rPr>
              <w:t>。</w:t>
            </w:r>
          </w:p>
          <w:p w:rsidR="00852C37" w:rsidRPr="006F6A7E" w:rsidRDefault="00852C37" w:rsidP="00C96FF1">
            <w:pPr>
              <w:spacing w:line="500" w:lineRule="exact"/>
              <w:ind w:firstLineChars="200" w:firstLine="480"/>
              <w:rPr>
                <w:rFonts w:ascii="仿宋" w:eastAsia="仿宋" w:hAnsi="仿宋" w:cs="仿宋"/>
                <w:bCs/>
                <w:color w:val="000000"/>
                <w:kern w:val="0"/>
                <w:sz w:val="24"/>
              </w:rPr>
            </w:pPr>
          </w:p>
        </w:tc>
      </w:tr>
      <w:tr w:rsidR="0090779C">
        <w:tc>
          <w:tcPr>
            <w:tcW w:w="4261" w:type="dxa"/>
          </w:tcPr>
          <w:p w:rsidR="0090779C" w:rsidRDefault="003F7647">
            <w:pPr>
              <w:jc w:val="center"/>
              <w:rPr>
                <w:rFonts w:ascii="仿宋" w:eastAsia="仿宋" w:hAnsi="仿宋" w:cs="仿宋"/>
                <w:w w:val="80"/>
                <w:sz w:val="30"/>
                <w:szCs w:val="30"/>
              </w:rPr>
            </w:pPr>
            <w:r>
              <w:rPr>
                <w:rFonts w:ascii="仿宋" w:eastAsia="仿宋" w:hAnsi="仿宋" w:cs="仿宋" w:hint="eastAsia"/>
                <w:w w:val="80"/>
                <w:sz w:val="30"/>
                <w:szCs w:val="30"/>
              </w:rPr>
              <w:t>行政处罚依据</w:t>
            </w:r>
          </w:p>
        </w:tc>
        <w:tc>
          <w:tcPr>
            <w:tcW w:w="4261" w:type="dxa"/>
          </w:tcPr>
          <w:p w:rsidR="003C64A2" w:rsidRPr="003C64A2" w:rsidRDefault="006F6A7E" w:rsidP="00A57E1D">
            <w:pPr>
              <w:rPr>
                <w:rFonts w:ascii="仿宋_GB2312" w:eastAsia="仿宋_GB2312" w:hAnsi="仿宋"/>
                <w:bCs/>
                <w:color w:val="000000"/>
                <w:szCs w:val="21"/>
              </w:rPr>
            </w:pPr>
            <w:r w:rsidRPr="006F6A7E">
              <w:rPr>
                <w:rFonts w:ascii="仿宋_GB2312" w:eastAsia="仿宋_GB2312" w:hAnsi="仿宋" w:hint="eastAsia"/>
                <w:bCs/>
                <w:color w:val="000000"/>
                <w:szCs w:val="21"/>
              </w:rPr>
              <w:t>依据《医疗器械监督管理条例》第六十八条</w:t>
            </w:r>
            <w:r w:rsidR="006259FF" w:rsidRPr="006259FF">
              <w:rPr>
                <w:rFonts w:ascii="仿宋" w:eastAsia="仿宋" w:hAnsi="仿宋" w:cs="仿宋_GB2312" w:hint="eastAsia"/>
                <w:szCs w:val="21"/>
              </w:rPr>
              <w:t>第（二）项</w:t>
            </w:r>
            <w:r w:rsidRPr="006F6A7E">
              <w:rPr>
                <w:rFonts w:ascii="仿宋_GB2312" w:eastAsia="仿宋_GB2312" w:hAnsi="仿宋" w:hint="eastAsia"/>
                <w:bCs/>
                <w:color w:val="000000"/>
                <w:szCs w:val="21"/>
              </w:rPr>
              <w:t>的规定</w:t>
            </w:r>
          </w:p>
        </w:tc>
      </w:tr>
      <w:tr w:rsidR="0090779C" w:rsidTr="002A06A0">
        <w:tc>
          <w:tcPr>
            <w:tcW w:w="4261" w:type="dxa"/>
          </w:tcPr>
          <w:p w:rsidR="0090779C" w:rsidRDefault="003F7647">
            <w:pPr>
              <w:jc w:val="center"/>
              <w:rPr>
                <w:rFonts w:ascii="仿宋" w:eastAsia="仿宋" w:hAnsi="仿宋" w:cs="仿宋"/>
                <w:w w:val="80"/>
                <w:sz w:val="30"/>
                <w:szCs w:val="30"/>
              </w:rPr>
            </w:pPr>
            <w:r>
              <w:rPr>
                <w:rFonts w:ascii="仿宋" w:eastAsia="仿宋" w:hAnsi="仿宋" w:cs="仿宋" w:hint="eastAsia"/>
                <w:w w:val="80"/>
                <w:sz w:val="30"/>
                <w:szCs w:val="30"/>
              </w:rPr>
              <w:t>行政处罚结果</w:t>
            </w:r>
          </w:p>
        </w:tc>
        <w:tc>
          <w:tcPr>
            <w:tcW w:w="4261" w:type="dxa"/>
            <w:vAlign w:val="center"/>
          </w:tcPr>
          <w:p w:rsidR="0090779C" w:rsidRDefault="002A06A0" w:rsidP="002A06A0">
            <w:pPr>
              <w:rPr>
                <w:rFonts w:ascii="仿宋" w:eastAsia="仿宋" w:hAnsi="仿宋" w:cs="仿宋"/>
                <w:w w:val="80"/>
                <w:sz w:val="30"/>
                <w:szCs w:val="30"/>
              </w:rPr>
            </w:pPr>
            <w:r>
              <w:rPr>
                <w:rFonts w:ascii="仿宋_GB2312" w:eastAsia="仿宋_GB2312" w:hAnsi="仿宋" w:hint="eastAsia"/>
                <w:bCs/>
                <w:color w:val="000000"/>
                <w:szCs w:val="21"/>
              </w:rPr>
              <w:t>给予</w:t>
            </w:r>
            <w:r w:rsidR="006F6A7E" w:rsidRPr="006F6A7E">
              <w:rPr>
                <w:rFonts w:ascii="仿宋_GB2312" w:eastAsia="仿宋_GB2312" w:hAnsi="仿宋" w:hint="eastAsia"/>
                <w:bCs/>
                <w:color w:val="000000"/>
                <w:szCs w:val="21"/>
              </w:rPr>
              <w:t>警告</w:t>
            </w:r>
          </w:p>
        </w:tc>
      </w:tr>
    </w:tbl>
    <w:p w:rsidR="0090779C" w:rsidRDefault="0090779C">
      <w:pPr>
        <w:jc w:val="center"/>
        <w:rPr>
          <w:rFonts w:ascii="仿宋" w:eastAsia="仿宋" w:hAnsi="仿宋" w:cs="仿宋"/>
          <w:w w:val="80"/>
          <w:sz w:val="30"/>
          <w:szCs w:val="30"/>
        </w:rPr>
      </w:pPr>
    </w:p>
    <w:sectPr w:rsidR="0090779C" w:rsidSect="009077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4B3" w:rsidRDefault="002734B3" w:rsidP="00C83B7C">
      <w:r>
        <w:separator/>
      </w:r>
    </w:p>
  </w:endnote>
  <w:endnote w:type="continuationSeparator" w:id="0">
    <w:p w:rsidR="002734B3" w:rsidRDefault="002734B3" w:rsidP="00C83B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altName w:val="仿宋_GB2312"/>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4B3" w:rsidRDefault="002734B3" w:rsidP="00C83B7C">
      <w:r>
        <w:separator/>
      </w:r>
    </w:p>
  </w:footnote>
  <w:footnote w:type="continuationSeparator" w:id="0">
    <w:p w:rsidR="002734B3" w:rsidRDefault="002734B3" w:rsidP="00C83B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79C"/>
    <w:rsid w:val="000015DA"/>
    <w:rsid w:val="00062667"/>
    <w:rsid w:val="000A2BE7"/>
    <w:rsid w:val="000B359D"/>
    <w:rsid w:val="00131829"/>
    <w:rsid w:val="001745E0"/>
    <w:rsid w:val="00194E25"/>
    <w:rsid w:val="00200259"/>
    <w:rsid w:val="00236391"/>
    <w:rsid w:val="002734B3"/>
    <w:rsid w:val="002A06A0"/>
    <w:rsid w:val="002D0B63"/>
    <w:rsid w:val="00342BEE"/>
    <w:rsid w:val="003940DD"/>
    <w:rsid w:val="003C46BE"/>
    <w:rsid w:val="003C64A2"/>
    <w:rsid w:val="003F7647"/>
    <w:rsid w:val="004016B9"/>
    <w:rsid w:val="0041619C"/>
    <w:rsid w:val="00422886"/>
    <w:rsid w:val="00480923"/>
    <w:rsid w:val="00497D70"/>
    <w:rsid w:val="00567684"/>
    <w:rsid w:val="006259FF"/>
    <w:rsid w:val="006622FA"/>
    <w:rsid w:val="006772A0"/>
    <w:rsid w:val="006F6A7E"/>
    <w:rsid w:val="00795B50"/>
    <w:rsid w:val="007B2043"/>
    <w:rsid w:val="007D431D"/>
    <w:rsid w:val="007E2134"/>
    <w:rsid w:val="00832934"/>
    <w:rsid w:val="00852C37"/>
    <w:rsid w:val="00886FB9"/>
    <w:rsid w:val="008D46DE"/>
    <w:rsid w:val="0090524E"/>
    <w:rsid w:val="0090779C"/>
    <w:rsid w:val="00910673"/>
    <w:rsid w:val="0092401E"/>
    <w:rsid w:val="009318DA"/>
    <w:rsid w:val="009550E5"/>
    <w:rsid w:val="0095770E"/>
    <w:rsid w:val="00966B15"/>
    <w:rsid w:val="009C194A"/>
    <w:rsid w:val="009F5F4B"/>
    <w:rsid w:val="00A42D0C"/>
    <w:rsid w:val="00A57E1D"/>
    <w:rsid w:val="00B263F4"/>
    <w:rsid w:val="00B9694E"/>
    <w:rsid w:val="00BC53DA"/>
    <w:rsid w:val="00C41DD4"/>
    <w:rsid w:val="00C83B7C"/>
    <w:rsid w:val="00C84466"/>
    <w:rsid w:val="00C96FF1"/>
    <w:rsid w:val="00CB149A"/>
    <w:rsid w:val="00DA6227"/>
    <w:rsid w:val="00E94A9F"/>
    <w:rsid w:val="00F369A8"/>
    <w:rsid w:val="00FE0C50"/>
    <w:rsid w:val="07EA6EEB"/>
    <w:rsid w:val="42A27C61"/>
    <w:rsid w:val="44CC49F1"/>
    <w:rsid w:val="65192A59"/>
    <w:rsid w:val="6AFF52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77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9077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C83B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83B7C"/>
    <w:rPr>
      <w:kern w:val="2"/>
      <w:sz w:val="18"/>
      <w:szCs w:val="18"/>
    </w:rPr>
  </w:style>
  <w:style w:type="paragraph" w:styleId="a5">
    <w:name w:val="footer"/>
    <w:basedOn w:val="a"/>
    <w:link w:val="Char0"/>
    <w:rsid w:val="00C83B7C"/>
    <w:pPr>
      <w:tabs>
        <w:tab w:val="center" w:pos="4153"/>
        <w:tab w:val="right" w:pos="8306"/>
      </w:tabs>
      <w:snapToGrid w:val="0"/>
      <w:jc w:val="left"/>
    </w:pPr>
    <w:rPr>
      <w:sz w:val="18"/>
      <w:szCs w:val="18"/>
    </w:rPr>
  </w:style>
  <w:style w:type="character" w:customStyle="1" w:styleId="Char0">
    <w:name w:val="页脚 Char"/>
    <w:basedOn w:val="a0"/>
    <w:link w:val="a5"/>
    <w:rsid w:val="00C83B7C"/>
    <w:rPr>
      <w:kern w:val="2"/>
      <w:sz w:val="18"/>
      <w:szCs w:val="18"/>
    </w:rPr>
  </w:style>
  <w:style w:type="paragraph" w:styleId="a6">
    <w:name w:val="List Paragraph"/>
    <w:basedOn w:val="a"/>
    <w:uiPriority w:val="99"/>
    <w:unhideWhenUsed/>
    <w:rsid w:val="00C96FF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DCD078-2BBA-4A2C-8266-8FBC6F23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110</Words>
  <Characters>628</Characters>
  <Application>Microsoft Office Word</Application>
  <DocSecurity>0</DocSecurity>
  <Lines>5</Lines>
  <Paragraphs>1</Paragraphs>
  <ScaleCrop>false</ScaleCrop>
  <Company>Microsoft</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2018-05-16T02:13:00Z</cp:lastPrinted>
  <dcterms:created xsi:type="dcterms:W3CDTF">2019-09-25T03:16:00Z</dcterms:created>
  <dcterms:modified xsi:type="dcterms:W3CDTF">2019-09-25T03:16:00Z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