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w:t>
      </w:r>
      <w:r>
        <w:rPr>
          <w:rFonts w:hint="eastAsia"/>
          <w:sz w:val="52"/>
          <w:szCs w:val="52"/>
          <w:lang w:eastAsia="zh-CN"/>
        </w:rPr>
        <w:t>海口市互联网管理中心单位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海口市互联网管理中心单位</w:t>
      </w:r>
      <w:r>
        <w:rPr>
          <w:rFonts w:hint="eastAsia" w:ascii="黑体" w:hAnsi="黑体" w:eastAsia="黑体"/>
          <w:sz w:val="32"/>
          <w:szCs w:val="32"/>
        </w:rPr>
        <w:t>概况</w:t>
      </w:r>
    </w:p>
    <w:p>
      <w:pPr>
        <w:pStyle w:val="6"/>
        <w:numPr>
          <w:ilvl w:val="0"/>
          <w:numId w:val="0"/>
        </w:numPr>
        <w:ind w:leftChars="0"/>
        <w:jc w:val="left"/>
        <w:rPr>
          <w:rFonts w:hint="eastAsia"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主要职能</w:t>
      </w:r>
    </w:p>
    <w:p>
      <w:pPr>
        <w:pStyle w:val="6"/>
        <w:numPr>
          <w:ilvl w:val="0"/>
          <w:numId w:val="0"/>
        </w:numPr>
        <w:ind w:left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二、</w:t>
      </w: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海口市互联网管理中心单位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sz w:val="32"/>
          <w:szCs w:val="32"/>
          <w:lang w:eastAsia="zh-CN"/>
        </w:rPr>
        <w:t>海口市互联网管理中心单位</w:t>
      </w:r>
      <w:r>
        <w:rPr>
          <w:rFonts w:hint="eastAsia" w:ascii="黑体" w:hAnsi="黑体" w:eastAsia="黑体" w:cs="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海口市互联网管理中心单位</w:t>
      </w:r>
      <w:r>
        <w:rPr>
          <w:rFonts w:hint="eastAsia" w:ascii="黑体" w:hAnsi="黑体" w:eastAsia="黑体"/>
          <w:sz w:val="32"/>
          <w:szCs w:val="32"/>
        </w:rPr>
        <w:t>概况</w:t>
      </w:r>
    </w:p>
    <w:p>
      <w:pPr>
        <w:pStyle w:val="6"/>
        <w:numPr>
          <w:ilvl w:val="0"/>
          <w:numId w:val="0"/>
        </w:numPr>
        <w:ind w:leftChars="0"/>
        <w:jc w:val="left"/>
        <w:rPr>
          <w:rFonts w:hint="eastAsia" w:ascii="仿宋_GB2312" w:hAnsi="仿宋_GB2312" w:eastAsia="仿宋_GB2312" w:cs="仿宋_GB2312"/>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海口市互联网管理中心为</w:t>
      </w:r>
      <w:r>
        <w:rPr>
          <w:rFonts w:hint="eastAsia" w:ascii="仿宋_GB2312" w:eastAsia="仿宋_GB2312" w:cs="仿宋_GB2312"/>
          <w:sz w:val="32"/>
          <w:szCs w:val="32"/>
          <w:lang w:eastAsia="zh-CN"/>
        </w:rPr>
        <w:t>中共海口市委网络安全和信息化委员会办公室</w:t>
      </w:r>
      <w:r>
        <w:rPr>
          <w:rFonts w:hint="eastAsia" w:ascii="仿宋_GB2312" w:eastAsia="仿宋_GB2312" w:cs="仿宋_GB2312"/>
          <w:sz w:val="32"/>
          <w:szCs w:val="32"/>
        </w:rPr>
        <w:t>下属正科级公益一类事业单位</w:t>
      </w:r>
      <w:r>
        <w:rPr>
          <w:rFonts w:hint="eastAsia" w:ascii="仿宋_GB2312" w:eastAsia="仿宋_GB2312" w:cs="仿宋_GB2312"/>
          <w:sz w:val="32"/>
          <w:szCs w:val="32"/>
          <w:lang w:eastAsia="zh-CN"/>
        </w:rPr>
        <w:t>。</w:t>
      </w:r>
      <w:r>
        <w:rPr>
          <w:rFonts w:hint="eastAsia" w:cs="仿宋_GB2312"/>
          <w:color w:val="000000"/>
          <w:sz w:val="30"/>
          <w:szCs w:val="30"/>
          <w:shd w:val="clear" w:color="auto" w:fill="FFFFFF"/>
          <w:lang w:eastAsia="zh-CN"/>
        </w:rPr>
        <w:t>主要职能为：</w:t>
      </w:r>
      <w:r>
        <w:rPr>
          <w:rFonts w:hint="eastAsia" w:ascii="仿宋_GB2312" w:eastAsia="仿宋_GB2312" w:cs="仿宋_GB2312"/>
          <w:sz w:val="32"/>
          <w:szCs w:val="32"/>
        </w:rPr>
        <w:t>为市委市政府提供网络舆情信息服务，促进网络新技术、新业务研究与发展。</w:t>
      </w:r>
    </w:p>
    <w:p>
      <w:pPr>
        <w:ind w:firstLine="640" w:firstLineChars="200"/>
        <w:rPr>
          <w:rFonts w:hint="eastAsia" w:ascii="仿宋_GB2312" w:eastAsia="仿宋_GB2312" w:cs="仿宋_GB2312"/>
          <w:sz w:val="32"/>
          <w:szCs w:val="32"/>
          <w:lang w:val="en-US" w:eastAsia="zh-CN"/>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中共海口市委网络安全和信息化委员会办公室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中共海口市委网络安全和信息化委员会办公室本级：根据三定方案共有四个内设科室：综合科、网络安全信息化科、网络传播和评论科、网络应急监管科</w:t>
      </w:r>
      <w:r>
        <w:rPr>
          <w:rFonts w:hint="eastAsia" w:ascii="仿宋_GB2312" w:hAnsi="黑体" w:eastAsia="仿宋_GB2312" w:cs="仿宋_GB2312"/>
          <w:sz w:val="32"/>
          <w:szCs w:val="32"/>
          <w:lang w:eastAsia="zh-CN"/>
        </w:rPr>
        <w:t>。</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下属正科级事业单位：海口市互联网管理中心</w:t>
      </w:r>
      <w:r>
        <w:rPr>
          <w:rFonts w:hint="eastAsia" w:ascii="仿宋_GB2312" w:hAnsi="黑体" w:eastAsia="仿宋_GB2312" w:cs="仿宋_GB2312"/>
          <w:sz w:val="32"/>
          <w:szCs w:val="32"/>
          <w:lang w:val="en-US" w:eastAsia="zh-CN"/>
        </w:rPr>
        <w:t>:无下设机构，核定编制共5名，核定编制结构：单位领导岗位2名，其中：主任1名，副主任1名，专业技术岗3名。</w:t>
      </w:r>
    </w:p>
    <w:p>
      <w:pPr>
        <w:tabs>
          <w:tab w:val="left" w:pos="3798"/>
        </w:tabs>
        <w:ind w:left="2238" w:leftChars="304" w:hanging="1600" w:hangingChars="500"/>
        <w:rPr>
          <w:rFonts w:hint="eastAsia" w:ascii="黑体" w:hAnsi="黑体" w:eastAsia="黑体"/>
          <w:sz w:val="32"/>
          <w:szCs w:val="32"/>
          <w:lang w:eastAsia="zh-CN"/>
        </w:rPr>
      </w:pPr>
      <w:r>
        <w:rPr>
          <w:rFonts w:hint="eastAsia" w:ascii="黑体" w:hAnsi="黑体" w:eastAsia="黑体"/>
          <w:sz w:val="32"/>
          <w:szCs w:val="32"/>
          <w:lang w:eastAsia="zh-CN"/>
        </w:rPr>
        <w:tab/>
      </w:r>
    </w:p>
    <w:p>
      <w:pPr>
        <w:tabs>
          <w:tab w:val="left" w:pos="3798"/>
        </w:tabs>
        <w:ind w:left="2238" w:leftChars="304" w:hanging="1600" w:hangingChars="500"/>
        <w:rPr>
          <w:rFonts w:hint="eastAsia" w:ascii="黑体" w:hAnsi="黑体" w:eastAsia="黑体"/>
          <w:sz w:val="32"/>
          <w:szCs w:val="32"/>
          <w:lang w:eastAsia="zh-CN"/>
        </w:rPr>
      </w:pPr>
    </w:p>
    <w:p>
      <w:pPr>
        <w:ind w:left="2238" w:leftChars="304" w:hanging="1600" w:hangingChars="5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海口市互联网管理中心单位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0" w:firstLine="640" w:firstLineChars="2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海口市互联网管理中心</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海口市互联网管理中心（单位）</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166.05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166.05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166.05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166.05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148.42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6.48</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7.09</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4.06万元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楷体" w:hAnsi="楷体" w:eastAsia="楷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海口市互联网管理中心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166.05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一般公共服务（类）支出148.42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89.38</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6.48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4.27</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网信事务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年预算数为148.42万元，比上年预算数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64.45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社会保障和就业（类）行政事业单位养老</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（款）机关事业单位基本养老保险缴费支出（项）202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年预算数为6.48万元，比上年预算数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人员缴费基数增加，以及去年预算数较少（年中追加</w:t>
      </w:r>
      <w:r>
        <w:rPr>
          <w:rFonts w:hint="eastAsia" w:ascii="仿宋_GB2312" w:hAnsi="黑体" w:eastAsia="仿宋_GB2312"/>
          <w:sz w:val="32"/>
          <w:szCs w:val="32"/>
          <w:lang w:val="en-US" w:eastAsia="zh-CN"/>
        </w:rPr>
        <w:t>3.01万元</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卫生健康（类）行政事业单位医疗（款）事业单位医疗（项）202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人员缴费基数增加，以及去年预算数较少（年中追加</w:t>
      </w:r>
      <w:r>
        <w:rPr>
          <w:rFonts w:hint="eastAsia" w:ascii="仿宋_GB2312" w:hAnsi="黑体" w:eastAsia="仿宋_GB2312"/>
          <w:sz w:val="32"/>
          <w:szCs w:val="32"/>
          <w:lang w:val="en-US" w:eastAsia="zh-CN"/>
        </w:rPr>
        <w:t>1.6万元</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卫生健康（类）行政事业单位医疗（款）其他行政事业单位医疗支出（项）202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人员缴费基数增加</w:t>
      </w:r>
      <w:r>
        <w:rPr>
          <w:rFonts w:hint="eastAsia" w:ascii="仿宋_GB2312" w:hAnsi="黑体" w:eastAsia="仿宋_GB2312"/>
          <w:sz w:val="32"/>
          <w:szCs w:val="32"/>
        </w:rPr>
        <w:t>。</w:t>
      </w:r>
    </w:p>
    <w:p>
      <w:pPr>
        <w:ind w:firstLine="64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住房保障（类）住房改革支出（款）住房公积金（项）202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年预算数为4.06万元，比上年预算数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人员缴费基数增加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海口市互联网管理中心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71.05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64.42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奖励金、绩效工资、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住房公积金、医疗费、其他工资福利支出、邮电费、其他交通费用、对个人和家庭的补助等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6.64</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印刷费、手续费、邮电费、差旅费、培训费、工会经费、公务用车运行维护费、其他商品和服务支出、生活补助等</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val="en-US" w:eastAsia="zh-CN"/>
        </w:rPr>
        <w:t>海口市互联网管理中心</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，主要是无此项预算，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海口市互联网管理中心</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海口市互联网管理中心</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主要是无此项预算。</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海口市互联网管理中心</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w:t>
      </w:r>
      <w:r>
        <w:rPr>
          <w:rFonts w:hint="eastAsia" w:ascii="仿宋_GB2312" w:hAnsi="黑体" w:eastAsia="仿宋_GB2312" w:cs="仿宋_GB2312"/>
          <w:sz w:val="32"/>
          <w:szCs w:val="32"/>
          <w:lang w:eastAsia="zh-CN"/>
        </w:rPr>
        <w:t>主要</w:t>
      </w:r>
      <w:r>
        <w:rPr>
          <w:rFonts w:hint="eastAsia" w:ascii="仿宋_GB2312" w:hAnsi="黑体" w:eastAsia="仿宋_GB2312" w:cs="仿宋_GB2312"/>
          <w:sz w:val="32"/>
          <w:szCs w:val="32"/>
        </w:rPr>
        <w:t>包括一般公共预算收入</w:t>
      </w:r>
      <w:r>
        <w:rPr>
          <w:rFonts w:hint="eastAsia" w:ascii="仿宋_GB2312" w:hAnsi="黑体" w:eastAsia="仿宋_GB2312"/>
          <w:sz w:val="32"/>
          <w:szCs w:val="32"/>
        </w:rPr>
        <w:t>；支出</w:t>
      </w:r>
      <w:r>
        <w:rPr>
          <w:rFonts w:hint="eastAsia" w:ascii="仿宋_GB2312" w:hAnsi="黑体" w:eastAsia="仿宋_GB2312"/>
          <w:sz w:val="32"/>
          <w:szCs w:val="32"/>
          <w:lang w:eastAsia="zh-CN"/>
        </w:rPr>
        <w:t>主要</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166.05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海口市互联网管理中心</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166.05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166.05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海口市互联网管理中心</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166.05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71.05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w:t>
      </w:r>
      <w:r>
        <w:rPr>
          <w:rFonts w:hint="eastAsia" w:ascii="仿宋_GB2312" w:hAnsi="黑体" w:eastAsia="仿宋_GB2312" w:cs="仿宋_GB2312"/>
          <w:sz w:val="32"/>
          <w:szCs w:val="32"/>
          <w:lang w:val="en-US" w:eastAsia="zh-CN"/>
        </w:rPr>
        <w:t>.79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57.21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业务变动。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楷体" w:hAnsi="楷体" w:eastAsia="楷体"/>
          <w:sz w:val="32"/>
          <w:szCs w:val="32"/>
          <w:lang w:val="en-US" w:eastAsia="zh-CN"/>
        </w:rPr>
      </w:pPr>
      <w:r>
        <w:rPr>
          <w:rFonts w:hint="eastAsia" w:ascii="仿宋_GB2312" w:hAnsi="黑体" w:eastAsia="仿宋_GB2312"/>
          <w:sz w:val="32"/>
          <w:szCs w:val="32"/>
          <w:lang w:val="en-US" w:eastAsia="zh-CN"/>
        </w:rPr>
        <w:t>我单位为全额拨款事业单位，无机关运行经费。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海口市互联网管理中心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bookmarkStart w:id="0" w:name="_GoBack"/>
      <w:bookmarkEnd w:id="0"/>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海口市互联网管理中心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166.05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2E3NGRhNDkxYTY3YzMyZjQ2ZTQxOTE4NmUzZjEifQ=="/>
  </w:docVars>
  <w:rsids>
    <w:rsidRoot w:val="00000000"/>
    <w:rsid w:val="00004019"/>
    <w:rsid w:val="00DB038D"/>
    <w:rsid w:val="0AFB3396"/>
    <w:rsid w:val="11E71498"/>
    <w:rsid w:val="14364D35"/>
    <w:rsid w:val="14814A9D"/>
    <w:rsid w:val="14883BC2"/>
    <w:rsid w:val="168741BA"/>
    <w:rsid w:val="168C4B9D"/>
    <w:rsid w:val="1FC6107A"/>
    <w:rsid w:val="22261E95"/>
    <w:rsid w:val="254015F1"/>
    <w:rsid w:val="25EF348A"/>
    <w:rsid w:val="261455E0"/>
    <w:rsid w:val="29927F1E"/>
    <w:rsid w:val="2ABB1343"/>
    <w:rsid w:val="2D442EC6"/>
    <w:rsid w:val="2DF81C6D"/>
    <w:rsid w:val="31C07B57"/>
    <w:rsid w:val="331A1A7F"/>
    <w:rsid w:val="37E67256"/>
    <w:rsid w:val="38926838"/>
    <w:rsid w:val="3CEF4259"/>
    <w:rsid w:val="3FFD6301"/>
    <w:rsid w:val="41A43864"/>
    <w:rsid w:val="41F540C0"/>
    <w:rsid w:val="45A118EC"/>
    <w:rsid w:val="477E6905"/>
    <w:rsid w:val="4B83273C"/>
    <w:rsid w:val="4DAE2A9B"/>
    <w:rsid w:val="4EDB2AB8"/>
    <w:rsid w:val="58F011CC"/>
    <w:rsid w:val="5AF3167B"/>
    <w:rsid w:val="66E005EB"/>
    <w:rsid w:val="699F4963"/>
    <w:rsid w:val="6B593473"/>
    <w:rsid w:val="6B785B47"/>
    <w:rsid w:val="6CD902AC"/>
    <w:rsid w:val="6E3F0ABE"/>
    <w:rsid w:val="6E712470"/>
    <w:rsid w:val="77FF670F"/>
    <w:rsid w:val="78E72832"/>
    <w:rsid w:val="7C43544C"/>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3685</Words>
  <Characters>3974</Characters>
  <Lines>27</Lines>
  <Paragraphs>7</Paragraphs>
  <TotalTime>1</TotalTime>
  <ScaleCrop>false</ScaleCrop>
  <LinksUpToDate>false</LinksUpToDate>
  <CharactersWithSpaces>4000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WPS_1645518086</cp:lastModifiedBy>
  <cp:lastPrinted>2022-04-21T02:51:00Z</cp:lastPrinted>
  <dcterms:modified xsi:type="dcterms:W3CDTF">2023-07-20T04:47:16Z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C945CC6CCA654CC0B63CAF9FF470978D</vt:lpwstr>
  </property>
</Properties>
</file>