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宋体" w:eastAsia="黑体"/>
          <w:sz w:val="32"/>
          <w:szCs w:val="32"/>
        </w:rPr>
      </w:pPr>
      <w:bookmarkStart w:id="121" w:name="_GoBack"/>
      <w:bookmarkEnd w:id="121"/>
      <w:r>
        <w:rPr>
          <w:rFonts w:hint="eastAsia" w:ascii="黑体" w:hAnsi="宋体" w:eastAsia="黑体"/>
          <w:sz w:val="32"/>
          <w:szCs w:val="32"/>
        </w:rPr>
        <w:t>附件1</w:t>
      </w:r>
    </w:p>
    <w:p>
      <w:pPr>
        <w:rPr>
          <w:rFonts w:hint="eastAsia" w:ascii="宋体" w:hAnsi="宋体"/>
          <w:sz w:val="30"/>
          <w:szCs w:val="30"/>
        </w:rPr>
      </w:pPr>
    </w:p>
    <w:p>
      <w:pPr>
        <w:jc w:val="center"/>
        <w:rPr>
          <w:rFonts w:hint="eastAsia" w:ascii="黑体" w:hAnsi="ˎ̥" w:eastAsia="黑体"/>
          <w:sz w:val="44"/>
          <w:szCs w:val="44"/>
          <w:lang w:eastAsia="zh-CN"/>
        </w:rPr>
      </w:pPr>
      <w:r>
        <w:rPr>
          <w:rFonts w:hint="eastAsia" w:ascii="黑体" w:hAnsi="ˎ̥" w:eastAsia="黑体"/>
          <w:sz w:val="44"/>
          <w:szCs w:val="44"/>
          <w:lang w:eastAsia="zh-CN"/>
        </w:rPr>
        <w:t>海口市商业网点建设办公室20</w:t>
      </w:r>
      <w:r>
        <w:rPr>
          <w:rFonts w:hint="eastAsia" w:ascii="黑体" w:hAnsi="ˎ̥" w:eastAsia="黑体"/>
          <w:sz w:val="44"/>
          <w:szCs w:val="44"/>
          <w:lang w:val="en-US" w:eastAsia="zh-CN"/>
        </w:rPr>
        <w:t>20</w:t>
      </w:r>
      <w:r>
        <w:rPr>
          <w:rFonts w:hint="eastAsia" w:ascii="黑体" w:hAnsi="ˎ̥" w:eastAsia="黑体"/>
          <w:sz w:val="44"/>
          <w:szCs w:val="44"/>
          <w:lang w:eastAsia="zh-CN"/>
        </w:rPr>
        <w:t>年度</w:t>
      </w:r>
      <w:r>
        <w:rPr>
          <w:rFonts w:hint="eastAsia" w:ascii="黑体" w:hAnsi="ˎ̥" w:eastAsia="黑体"/>
          <w:sz w:val="44"/>
          <w:szCs w:val="44"/>
        </w:rPr>
        <w:t>部门决算</w:t>
      </w:r>
      <w:r>
        <w:rPr>
          <w:rFonts w:hint="eastAsia" w:ascii="黑体" w:hAnsi="ˎ̥" w:eastAsia="黑体"/>
          <w:sz w:val="44"/>
          <w:szCs w:val="44"/>
          <w:lang w:eastAsia="zh-CN"/>
        </w:rPr>
        <w:t>公开文字说明</w:t>
      </w:r>
    </w:p>
    <w:p>
      <w:pPr>
        <w:jc w:val="both"/>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9"/>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w:t>
      </w:r>
      <w:r>
        <w:rPr>
          <w:rFonts w:hint="eastAsia" w:ascii="黑体" w:hAnsi="ˎ̥" w:eastAsia="黑体" w:cs="Times New Roman"/>
          <w:b w:val="0"/>
          <w:bCs w:val="0"/>
          <w:sz w:val="32"/>
          <w:szCs w:val="32"/>
          <w:lang w:val="en-US" w:eastAsia="zh-CN"/>
        </w:rPr>
        <w:t>海口市商业网点建设办公室</w:t>
      </w:r>
      <w:r>
        <w:rPr>
          <w:rFonts w:hint="eastAsia" w:ascii="黑体" w:hAnsi="ˎ̥" w:eastAsia="黑体"/>
          <w:b w:val="0"/>
          <w:bCs w:val="0"/>
          <w:sz w:val="32"/>
          <w:szCs w:val="32"/>
          <w:lang w:val="en-US" w:eastAsia="zh-CN"/>
        </w:rPr>
        <w:t>单位概况</w:t>
      </w:r>
      <w:r>
        <w:rPr>
          <w:b w:val="0"/>
          <w:bCs w:val="0"/>
          <w:sz w:val="32"/>
          <w:szCs w:val="32"/>
        </w:rPr>
        <w:tab/>
      </w:r>
      <w:r>
        <w:rPr>
          <w:rFonts w:hint="eastAsia"/>
          <w:b w:val="0"/>
          <w:bCs w:val="0"/>
          <w:sz w:val="32"/>
          <w:szCs w:val="32"/>
          <w:highlight w:val="none"/>
          <w:lang w:val="en-US" w:eastAsia="zh-CN"/>
        </w:rPr>
        <w:t>3</w:t>
      </w:r>
      <w:r>
        <w:rPr>
          <w:b w:val="0"/>
          <w:bCs w:val="0"/>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rPr>
          <w:rFonts w:hint="eastAsia" w:ascii="黑体" w:hAnsi="ˎ̥" w:eastAsia="黑体"/>
          <w:b w:val="0"/>
          <w:bCs w:val="0"/>
          <w:sz w:val="32"/>
          <w:szCs w:val="32"/>
          <w:lang w:eastAsia="zh-CN"/>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w:t>
      </w:r>
      <w:r>
        <w:rPr>
          <w:rFonts w:hint="eastAsia" w:ascii="黑体" w:hAnsi="ˎ̥" w:eastAsia="黑体" w:cs="Times New Roman"/>
          <w:b w:val="0"/>
          <w:bCs w:val="0"/>
          <w:sz w:val="32"/>
          <w:szCs w:val="32"/>
          <w:lang w:val="en-US" w:eastAsia="zh-CN"/>
        </w:rPr>
        <w:t>海口市商业网点建设办公室</w:t>
      </w:r>
      <w:r>
        <w:rPr>
          <w:rFonts w:hint="eastAsia" w:ascii="黑体" w:hAnsi="ˎ̥" w:eastAsia="黑体"/>
          <w:b w:val="0"/>
          <w:bCs w:val="0"/>
          <w:sz w:val="32"/>
          <w:szCs w:val="32"/>
          <w:lang w:eastAsia="zh-CN"/>
        </w:rPr>
        <w:t>2020年度单位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　</w:t>
      </w:r>
    </w:p>
    <w:p>
      <w:pPr>
        <w:pStyle w:val="9"/>
        <w:tabs>
          <w:tab w:val="right" w:leader="dot" w:pos="8306"/>
        </w:tabs>
        <w:rPr>
          <w:b w:val="0"/>
          <w:bCs w:val="0"/>
          <w:sz w:val="32"/>
          <w:szCs w:val="32"/>
        </w:rPr>
      </w:pPr>
      <w:r>
        <w:rPr>
          <w:rFonts w:hint="eastAsia" w:ascii="黑体" w:hAnsi="ˎ̥" w:eastAsia="黑体"/>
          <w:b w:val="0"/>
          <w:bCs w:val="0"/>
          <w:sz w:val="32"/>
          <w:szCs w:val="32"/>
          <w:lang w:eastAsia="zh-CN"/>
        </w:rPr>
        <w:t>　　　　　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rPr>
          <w:rFonts w:hint="eastAsia" w:ascii="黑体" w:hAnsi="ˎ̥" w:eastAsia="黑体"/>
          <w:b w:val="0"/>
          <w:bCs w:val="0"/>
          <w:sz w:val="32"/>
          <w:szCs w:val="32"/>
          <w:lang w:eastAsia="zh-CN"/>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cs="Times New Roman"/>
          <w:b w:val="0"/>
          <w:bCs w:val="0"/>
          <w:sz w:val="32"/>
          <w:szCs w:val="32"/>
          <w:lang w:val="en-US" w:eastAsia="zh-CN"/>
        </w:rPr>
        <w:t>海口市商业网点建设办公室</w:t>
      </w:r>
      <w:r>
        <w:rPr>
          <w:rFonts w:hint="eastAsia" w:ascii="黑体" w:hAnsi="ˎ̥" w:eastAsia="黑体"/>
          <w:b w:val="0"/>
          <w:bCs w:val="0"/>
          <w:sz w:val="32"/>
          <w:szCs w:val="32"/>
          <w:lang w:eastAsia="zh-CN"/>
        </w:rPr>
        <w:t>2020年度单位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　</w:t>
      </w:r>
    </w:p>
    <w:p>
      <w:pPr>
        <w:pStyle w:val="9"/>
        <w:tabs>
          <w:tab w:val="right" w:leader="dot" w:pos="8306"/>
        </w:tabs>
        <w:rPr>
          <w:b w:val="0"/>
          <w:bCs w:val="0"/>
          <w:sz w:val="32"/>
          <w:szCs w:val="32"/>
        </w:rPr>
      </w:pPr>
      <w:r>
        <w:rPr>
          <w:rFonts w:hint="eastAsia" w:ascii="黑体" w:hAnsi="ˎ̥" w:eastAsia="黑体"/>
          <w:b w:val="0"/>
          <w:bCs w:val="0"/>
          <w:sz w:val="32"/>
          <w:szCs w:val="32"/>
          <w:lang w:eastAsia="zh-CN"/>
        </w:rPr>
        <w:t>　　　　　</w:t>
      </w:r>
      <w:r>
        <w:rPr>
          <w:rFonts w:hint="eastAsia" w:ascii="黑体" w:hAnsi="ˎ̥" w:eastAsia="黑体"/>
          <w:b w:val="0"/>
          <w:bCs w:val="0"/>
          <w:sz w:val="32"/>
          <w:szCs w:val="32"/>
        </w:rPr>
        <w:t>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10"/>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10</w:t>
      </w:r>
    </w:p>
    <w:p>
      <w:pPr>
        <w:pStyle w:val="10"/>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10</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10"/>
        <w:tabs>
          <w:tab w:val="right" w:leader="dot" w:pos="8306"/>
        </w:tabs>
        <w:ind w:left="0" w:leftChars="0" w:firstLine="0" w:firstLineChars="0"/>
        <w:rPr>
          <w:rFonts w:hint="default" w:ascii="仿宋" w:hAnsi="仿宋" w:eastAsia="仿宋" w:cs="仿宋"/>
          <w:sz w:val="32"/>
          <w:szCs w:val="32"/>
          <w:lang w:val="en-US"/>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12</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12</w:t>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12</w:t>
      </w:r>
    </w:p>
    <w:p>
      <w:pPr>
        <w:pStyle w:val="10"/>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13</w:t>
      </w:r>
    </w:p>
    <w:p>
      <w:pPr>
        <w:pStyle w:val="9"/>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32433_WPSOffice_Level1"/>
      <w:bookmarkStart w:id="3" w:name="_Toc10049_WPSOffice_Level1"/>
      <w:bookmarkStart w:id="4" w:name="_Toc10720_WPSOffice_Level1"/>
      <w:bookmarkStart w:id="5" w:name="_Toc1704_WPSOffice_Level1"/>
      <w:bookmarkStart w:id="6" w:name="_Toc23465_WPSOffice_Level1"/>
      <w:bookmarkStart w:id="7" w:name="_Toc22941_WPSOffice_Level1"/>
      <w:bookmarkStart w:id="8" w:name="_Toc24238_WPSOffice_Level2"/>
      <w:bookmarkStart w:id="9" w:name="_Toc26580_WPSOffice_Level2"/>
      <w:bookmarkStart w:id="10" w:name="_Toc20274_WPSOffice_Level2"/>
      <w:bookmarkStart w:id="11" w:name="_Toc32622_WPSOffice_Level2"/>
      <w:bookmarkStart w:id="12" w:name="_Toc20205_WPSOffice_Level2"/>
      <w:bookmarkStart w:id="13" w:name="_Toc14159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海口市商业网点建设办公室单位</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bookmarkEnd w:id="8"/>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keepNext w:val="0"/>
        <w:keepLines w:val="0"/>
        <w:widowControl/>
        <w:suppressLineNumbers w:val="0"/>
        <w:jc w:val="left"/>
      </w:pPr>
      <w:bookmarkStart w:id="14" w:name="_Toc24474_WPSOffice_Level2"/>
      <w:bookmarkStart w:id="15" w:name="_Toc24059_WPSOffice_Level2"/>
      <w:bookmarkStart w:id="16" w:name="_Toc17796_WPSOffice_Level2"/>
      <w:bookmarkStart w:id="17" w:name="_Toc6572_WPSOffice_Level2"/>
      <w:bookmarkStart w:id="18" w:name="_Toc4833_WPSOffice_Level2"/>
      <w:r>
        <w:rPr>
          <w:rFonts w:ascii="仿宋_GB2312" w:hAnsi="宋体" w:eastAsia="仿宋_GB2312" w:cs="仿宋_GB2312"/>
          <w:color w:val="000000"/>
          <w:kern w:val="0"/>
          <w:sz w:val="31"/>
          <w:szCs w:val="31"/>
          <w:lang w:val="en-US" w:eastAsia="zh-CN" w:bidi="ar"/>
        </w:rPr>
        <w:t xml:space="preserve">（一）贯彻执行国家、省市场体系建设、管理的法律、法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规、政策。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（二）会同有关部门制定我市商业网点建设规划，组织指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导全市市场体系，规范城市商业基础设施建设。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（三）负责我市新建、改建、拆迁商业网点的动态管理。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（四）负责直销网点建设论证、预审工作。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（五）指导规范大、中型商品、农产品批发市场规划、建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设。</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（六）规范连锁经营、物流配送，规范物流体系建设。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（七）规划农村市场体系建设，培育农村商品市场。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（八）承担上级主管部门交办的其他工作</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firstLineChars="200"/>
        <w:rPr>
          <w:rFonts w:hint="eastAsia" w:ascii="仿宋_GB2312" w:hAnsi="ˎ̥" w:eastAsia="仿宋_GB2312"/>
          <w:sz w:val="32"/>
          <w:szCs w:val="32"/>
        </w:rPr>
      </w:pPr>
      <w:bookmarkStart w:id="19" w:name="_Toc28253_WPSOffice_Level1"/>
      <w:bookmarkStart w:id="20" w:name="_Toc30451_WPSOffice_Level1"/>
      <w:bookmarkStart w:id="21" w:name="_Toc8164_WPSOffice_Level1"/>
      <w:bookmarkStart w:id="22" w:name="_Toc30690_WPSOffice_Level1"/>
      <w:bookmarkStart w:id="23" w:name="_Toc6234_WPSOffice_Level1"/>
      <w:bookmarkStart w:id="24" w:name="_Toc15521_WPSOffice_Level1"/>
      <w:bookmarkStart w:id="25" w:name="_Toc8867_WPSOffice_Level2"/>
      <w:bookmarkStart w:id="26" w:name="_Toc6211_WPSOffice_Level2"/>
      <w:bookmarkStart w:id="27" w:name="_Toc32695_WPSOffice_Level2"/>
      <w:bookmarkStart w:id="28" w:name="_Toc4029_WPSOffice_Level2"/>
      <w:bookmarkStart w:id="29" w:name="_Toc11518_WPSOffice_Level2"/>
      <w:bookmarkStart w:id="30" w:name="_Toc32472_WPSOffice_Level2"/>
      <w:r>
        <w:rPr>
          <w:rFonts w:hint="eastAsia" w:ascii="仿宋_GB2312" w:hAnsi="ˎ̥" w:eastAsia="仿宋_GB2312"/>
          <w:sz w:val="32"/>
          <w:szCs w:val="32"/>
        </w:rPr>
        <w:t>纳入</w:t>
      </w:r>
      <w:r>
        <w:rPr>
          <w:rFonts w:hint="eastAsia" w:ascii="仿宋_GB2312" w:hAnsi="ˎ̥" w:eastAsia="仿宋_GB2312"/>
          <w:sz w:val="32"/>
          <w:szCs w:val="32"/>
          <w:lang w:eastAsia="zh-CN"/>
        </w:rPr>
        <w:t>海口市</w:t>
      </w:r>
      <w:r>
        <w:rPr>
          <w:rFonts w:ascii="仿宋_GB2312" w:hAnsi="宋体" w:eastAsia="仿宋_GB2312" w:cs="仿宋_GB2312"/>
          <w:color w:val="000000"/>
          <w:kern w:val="0"/>
          <w:sz w:val="31"/>
          <w:szCs w:val="31"/>
          <w:lang w:val="en-US" w:eastAsia="zh-CN" w:bidi="ar"/>
        </w:rPr>
        <w:t>商业网点建设办公室</w:t>
      </w:r>
      <w:r>
        <w:rPr>
          <w:rFonts w:hint="eastAsia" w:ascii="仿宋_GB2312" w:hAnsi="ˎ̥" w:eastAsia="仿宋_GB2312"/>
          <w:sz w:val="32"/>
          <w:szCs w:val="32"/>
          <w:lang w:eastAsia="zh-CN"/>
        </w:rPr>
        <w:t>2020年度单位</w:t>
      </w:r>
      <w:r>
        <w:rPr>
          <w:rFonts w:hint="eastAsia" w:ascii="仿宋_GB2312" w:hAnsi="ˎ̥" w:eastAsia="仿宋_GB2312"/>
          <w:sz w:val="32"/>
          <w:szCs w:val="32"/>
        </w:rPr>
        <w:t>决算编制范围的</w:t>
      </w:r>
      <w:r>
        <w:rPr>
          <w:rFonts w:hint="eastAsia" w:ascii="仿宋_GB2312" w:hAnsi="ˎ̥" w:eastAsia="仿宋_GB2312"/>
          <w:sz w:val="32"/>
          <w:szCs w:val="32"/>
          <w:lang w:eastAsia="zh-CN"/>
        </w:rPr>
        <w:t>三</w:t>
      </w:r>
      <w:r>
        <w:rPr>
          <w:rFonts w:hint="eastAsia" w:ascii="仿宋_GB2312" w:hAnsi="ˎ̥" w:eastAsia="仿宋_GB2312"/>
          <w:sz w:val="32"/>
          <w:szCs w:val="32"/>
        </w:rPr>
        <w:t>级预算单位</w:t>
      </w:r>
      <w:r>
        <w:rPr>
          <w:rFonts w:hint="eastAsia" w:ascii="仿宋_GB2312" w:hAnsi="ˎ̥" w:eastAsia="仿宋_GB2312"/>
          <w:sz w:val="32"/>
          <w:szCs w:val="32"/>
          <w:lang w:eastAsia="zh-CN"/>
        </w:rPr>
        <w:t>为</w:t>
      </w:r>
      <w:r>
        <w:rPr>
          <w:rFonts w:hint="eastAsia" w:ascii="仿宋_GB2312" w:hAnsi="ˎ̥" w:eastAsia="仿宋_GB2312"/>
          <w:sz w:val="32"/>
          <w:szCs w:val="32"/>
        </w:rPr>
        <w:t>：</w:t>
      </w:r>
      <w:bookmarkStart w:id="31" w:name="_Toc25738_WPSOffice_Level2"/>
      <w:bookmarkStart w:id="32" w:name="_Toc24421_WPSOffice_Level2"/>
    </w:p>
    <w:bookmarkEnd w:id="31"/>
    <w:bookmarkEnd w:id="32"/>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海口市商业网点建设办公室，为正科级</w:t>
      </w:r>
      <w:r>
        <w:rPr>
          <w:rFonts w:hint="default" w:ascii="仿宋_GB2312" w:hAnsi="宋体" w:eastAsia="仿宋_GB2312" w:cs="仿宋_GB2312"/>
          <w:color w:val="000000"/>
          <w:kern w:val="0"/>
          <w:sz w:val="31"/>
          <w:szCs w:val="31"/>
          <w:lang w:val="en-US" w:eastAsia="zh-CN" w:bidi="ar"/>
        </w:rPr>
        <w:t>事业单位</w:t>
      </w:r>
    </w:p>
    <w:p>
      <w:pPr>
        <w:ind w:left="1598" w:leftChars="304" w:hanging="960" w:hangingChars="300"/>
        <w:jc w:val="both"/>
        <w:rPr>
          <w:rFonts w:hint="eastAsia" w:ascii="楷体" w:hAnsi="楷体" w:eastAsia="楷体" w:cs="楷体"/>
          <w:sz w:val="32"/>
          <w:szCs w:val="32"/>
          <w:lang w:val="en-US" w:eastAsia="zh-CN"/>
        </w:rPr>
      </w:pPr>
    </w:p>
    <w:p>
      <w:pPr>
        <w:ind w:left="1600" w:hanging="1600" w:hangingChars="500"/>
        <w:jc w:val="both"/>
        <w:rPr>
          <w:rFonts w:hint="eastAsia" w:ascii="黑体" w:hAnsi="ˎ̥" w:eastAsia="黑体"/>
          <w:b w:val="0"/>
          <w:bCs w:val="0"/>
          <w:sz w:val="32"/>
          <w:szCs w:val="32"/>
        </w:rPr>
      </w:pP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w:t>
      </w:r>
      <w:r>
        <w:rPr>
          <w:rFonts w:hint="eastAsia" w:ascii="黑体" w:hAnsi="ˎ̥" w:eastAsia="黑体" w:cs="Times New Roman"/>
          <w:b w:val="0"/>
          <w:bCs w:val="0"/>
          <w:sz w:val="32"/>
          <w:szCs w:val="32"/>
          <w:lang w:val="en-US" w:eastAsia="zh-CN"/>
        </w:rPr>
        <w:t>海口市商业网点建设办公室</w:t>
      </w:r>
      <w:r>
        <w:rPr>
          <w:rFonts w:hint="eastAsia" w:ascii="黑体" w:hAnsi="ˎ̥" w:eastAsia="黑体"/>
          <w:b w:val="0"/>
          <w:bCs w:val="0"/>
          <w:sz w:val="32"/>
          <w:szCs w:val="32"/>
          <w:lang w:eastAsia="zh-CN"/>
        </w:rPr>
        <w:t>2020年度单位决算公开</w:t>
      </w:r>
      <w:r>
        <w:rPr>
          <w:rFonts w:hint="eastAsia" w:ascii="黑体" w:hAnsi="ˎ̥" w:eastAsia="黑体"/>
          <w:b w:val="0"/>
          <w:bCs w:val="0"/>
          <w:sz w:val="32"/>
          <w:szCs w:val="32"/>
        </w:rPr>
        <w:t>报表</w:t>
      </w:r>
      <w:bookmarkEnd w:id="19"/>
      <w:bookmarkEnd w:id="20"/>
      <w:bookmarkEnd w:id="21"/>
      <w:bookmarkEnd w:id="22"/>
      <w:bookmarkEnd w:id="23"/>
      <w:bookmarkEnd w:id="24"/>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ind w:firstLine="645"/>
        <w:rPr>
          <w:rFonts w:hint="eastAsia" w:ascii="黑体" w:hAnsi="黑体" w:eastAsia="黑体" w:cs="黑体"/>
          <w:sz w:val="32"/>
          <w:szCs w:val="32"/>
          <w:lang w:eastAsia="zh-CN"/>
        </w:rPr>
      </w:pPr>
      <w:bookmarkStart w:id="33" w:name="_Toc26621_WPSOffice_Level2"/>
      <w:bookmarkStart w:id="34" w:name="_Toc25608_WPSOffice_Level2"/>
      <w:bookmarkStart w:id="35" w:name="_Toc23139_WPSOffice_Level2"/>
      <w:bookmarkStart w:id="36" w:name="_Toc30334_WPSOffice_Level2"/>
      <w:bookmarkStart w:id="37" w:name="_Toc14349_WPSOffice_Level2"/>
      <w:bookmarkStart w:id="38" w:name="_Toc28622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3"/>
      <w:bookmarkEnd w:id="34"/>
      <w:bookmarkEnd w:id="35"/>
      <w:r>
        <w:rPr>
          <w:rFonts w:hint="eastAsia" w:ascii="黑体" w:hAnsi="黑体" w:eastAsia="黑体" w:cs="黑体"/>
          <w:sz w:val="32"/>
          <w:szCs w:val="32"/>
          <w:lang w:eastAsia="zh-CN"/>
        </w:rPr>
        <w:t>。</w:t>
      </w:r>
      <w:bookmarkEnd w:id="36"/>
      <w:bookmarkEnd w:id="37"/>
      <w:bookmarkEnd w:id="38"/>
    </w:p>
    <w:p>
      <w:pPr>
        <w:ind w:firstLine="645"/>
        <w:rPr>
          <w:rFonts w:hint="eastAsia" w:ascii="黑体" w:hAnsi="黑体" w:eastAsia="黑体" w:cs="黑体"/>
          <w:sz w:val="32"/>
          <w:szCs w:val="32"/>
          <w:lang w:eastAsia="zh-CN"/>
        </w:rPr>
      </w:pPr>
      <w:bookmarkStart w:id="39" w:name="_Toc17626_WPSOffice_Level2"/>
      <w:bookmarkStart w:id="40" w:name="_Toc3262_WPSOffice_Level2"/>
      <w:bookmarkStart w:id="41" w:name="_Toc17858_WPSOffice_Level2"/>
      <w:bookmarkStart w:id="42" w:name="_Toc14658_WPSOffice_Level2"/>
      <w:bookmarkStart w:id="43" w:name="_Toc13854_WPSOffice_Level2"/>
      <w:bookmarkStart w:id="44" w:name="_Toc5489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9"/>
      <w:bookmarkEnd w:id="40"/>
      <w:bookmarkEnd w:id="41"/>
      <w:r>
        <w:rPr>
          <w:rFonts w:hint="eastAsia" w:ascii="黑体" w:hAnsi="黑体" w:eastAsia="黑体" w:cs="黑体"/>
          <w:sz w:val="32"/>
          <w:szCs w:val="32"/>
          <w:lang w:eastAsia="zh-CN"/>
        </w:rPr>
        <w:t>。</w:t>
      </w:r>
      <w:bookmarkEnd w:id="42"/>
      <w:bookmarkEnd w:id="43"/>
      <w:bookmarkEnd w:id="44"/>
    </w:p>
    <w:p>
      <w:pPr>
        <w:ind w:firstLine="645"/>
        <w:rPr>
          <w:rFonts w:hint="eastAsia" w:ascii="黑体" w:hAnsi="黑体" w:eastAsia="黑体" w:cs="黑体"/>
          <w:sz w:val="32"/>
          <w:szCs w:val="32"/>
          <w:lang w:eastAsia="zh-CN"/>
        </w:rPr>
      </w:pPr>
      <w:bookmarkStart w:id="45" w:name="_Toc13701_WPSOffice_Level2"/>
      <w:bookmarkStart w:id="46" w:name="_Toc21415_WPSOffice_Level2"/>
      <w:bookmarkStart w:id="47" w:name="_Toc23591_WPSOffice_Level2"/>
      <w:bookmarkStart w:id="48" w:name="_Toc23493_WPSOffice_Level2"/>
      <w:bookmarkStart w:id="49" w:name="_Toc4265_WPSOffice_Level2"/>
      <w:bookmarkStart w:id="50" w:name="_Toc7988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5"/>
      <w:bookmarkEnd w:id="46"/>
      <w:bookmarkEnd w:id="47"/>
      <w:r>
        <w:rPr>
          <w:rFonts w:hint="eastAsia" w:ascii="黑体" w:hAnsi="黑体" w:eastAsia="黑体" w:cs="黑体"/>
          <w:sz w:val="32"/>
          <w:szCs w:val="32"/>
          <w:lang w:eastAsia="zh-CN"/>
        </w:rPr>
        <w:t>。</w:t>
      </w:r>
      <w:bookmarkEnd w:id="48"/>
      <w:bookmarkEnd w:id="49"/>
      <w:bookmarkEnd w:id="50"/>
    </w:p>
    <w:p>
      <w:pPr>
        <w:ind w:firstLine="645"/>
        <w:rPr>
          <w:rFonts w:hint="eastAsia" w:ascii="黑体" w:hAnsi="黑体" w:eastAsia="黑体" w:cs="黑体"/>
          <w:sz w:val="32"/>
          <w:szCs w:val="32"/>
          <w:lang w:eastAsia="zh-CN"/>
        </w:rPr>
      </w:pPr>
      <w:bookmarkStart w:id="51" w:name="_Toc7879_WPSOffice_Level2"/>
      <w:bookmarkStart w:id="52" w:name="_Toc22783_WPSOffice_Level2"/>
      <w:bookmarkStart w:id="53" w:name="_Toc23829_WPSOffice_Level2"/>
      <w:bookmarkStart w:id="54" w:name="_Toc25166_WPSOffice_Level2"/>
      <w:bookmarkStart w:id="55" w:name="_Toc2158_WPSOffice_Level2"/>
      <w:bookmarkStart w:id="56"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51"/>
      <w:bookmarkEnd w:id="52"/>
      <w:bookmarkEnd w:id="53"/>
      <w:bookmarkEnd w:id="54"/>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5"/>
      <w:bookmarkEnd w:id="56"/>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7" w:name="_Toc17833_WPSOffice_Level2"/>
      <w:bookmarkStart w:id="58" w:name="_Toc5343_WPSOffice_Level2"/>
      <w:bookmarkStart w:id="59" w:name="_Toc25362_WPSOffice_Level2"/>
      <w:bookmarkStart w:id="60" w:name="_Toc8373_WPSOffice_Level2"/>
      <w:bookmarkStart w:id="61" w:name="_Toc2632_WPSOffice_Level2"/>
      <w:bookmarkStart w:id="62" w:name="_Toc1728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7"/>
      <w:bookmarkEnd w:id="58"/>
      <w:bookmarkEnd w:id="59"/>
      <w:bookmarkEnd w:id="60"/>
      <w:bookmarkEnd w:id="61"/>
      <w:bookmarkEnd w:id="62"/>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3" w:name="_Toc21310_WPSOffice_Level2"/>
      <w:bookmarkStart w:id="64" w:name="_Toc5594_WPSOffice_Level2"/>
      <w:bookmarkStart w:id="65" w:name="_Toc1533_WPSOffice_Level2"/>
      <w:bookmarkStart w:id="66" w:name="_Toc6020_WPSOffice_Level2"/>
      <w:bookmarkStart w:id="67" w:name="_Toc11799_WPSOffice_Level2"/>
      <w:bookmarkStart w:id="68" w:name="_Toc13345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3"/>
      <w:bookmarkEnd w:id="64"/>
      <w:bookmarkEnd w:id="65"/>
      <w:bookmarkEnd w:id="66"/>
      <w:bookmarkEnd w:id="67"/>
      <w:bookmarkEnd w:id="68"/>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9" w:name="_Toc1820_WPSOffice_Level2"/>
      <w:bookmarkStart w:id="70" w:name="_Toc29886_WPSOffice_Level2"/>
      <w:bookmarkStart w:id="71" w:name="_Toc19961_WPSOffice_Level2"/>
      <w:bookmarkStart w:id="72" w:name="_Toc9377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9"/>
      <w:bookmarkEnd w:id="70"/>
      <w:bookmarkEnd w:id="71"/>
      <w:bookmarkEnd w:id="72"/>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numPr>
          <w:ilvl w:val="0"/>
          <w:numId w:val="3"/>
        </w:numPr>
        <w:jc w:val="center"/>
        <w:rPr>
          <w:rFonts w:hint="eastAsia" w:ascii="黑体" w:hAnsi="ˎ̥" w:eastAsia="黑体"/>
          <w:b w:val="0"/>
          <w:bCs w:val="0"/>
          <w:sz w:val="32"/>
          <w:szCs w:val="32"/>
        </w:rPr>
      </w:pPr>
      <w:bookmarkStart w:id="73" w:name="_Toc28629_WPSOffice_Level1"/>
      <w:bookmarkStart w:id="74" w:name="_Toc4402_WPSOffice_Level1"/>
      <w:bookmarkStart w:id="75" w:name="_Toc31264_WPSOffice_Level1"/>
      <w:bookmarkStart w:id="76" w:name="_Toc27590_WPSOffice_Level1"/>
      <w:bookmarkStart w:id="77" w:name="_Toc29683_WPSOffice_Level1"/>
      <w:bookmarkStart w:id="78" w:name="_Toc16686_WPSOffice_Level1"/>
      <w:r>
        <w:rPr>
          <w:rFonts w:hint="eastAsia" w:ascii="黑体" w:hAnsi="ˎ̥" w:eastAsia="黑体" w:cs="Times New Roman"/>
          <w:b w:val="0"/>
          <w:bCs w:val="0"/>
          <w:sz w:val="32"/>
          <w:szCs w:val="32"/>
          <w:lang w:val="en-US" w:eastAsia="zh-CN"/>
        </w:rPr>
        <w:t>海口市商业网点建设办公室</w:t>
      </w:r>
      <w:r>
        <w:rPr>
          <w:rFonts w:hint="eastAsia" w:ascii="黑体" w:hAnsi="ˎ̥" w:eastAsia="黑体"/>
          <w:b w:val="0"/>
          <w:bCs w:val="0"/>
          <w:sz w:val="32"/>
          <w:szCs w:val="32"/>
          <w:lang w:eastAsia="zh-CN"/>
        </w:rPr>
        <w:t>2020年度单位</w:t>
      </w:r>
      <w:r>
        <w:rPr>
          <w:rFonts w:hint="eastAsia" w:ascii="黑体" w:hAnsi="ˎ̥" w:eastAsia="黑体"/>
          <w:b w:val="0"/>
          <w:bCs w:val="0"/>
          <w:sz w:val="32"/>
          <w:szCs w:val="32"/>
        </w:rPr>
        <w:t>决算情</w:t>
      </w:r>
    </w:p>
    <w:p>
      <w:pPr>
        <w:numPr>
          <w:ilvl w:val="0"/>
          <w:numId w:val="0"/>
        </w:numPr>
        <w:jc w:val="both"/>
        <w:rPr>
          <w:rFonts w:hint="eastAsia" w:ascii="黑体" w:hAnsi="ˎ̥" w:eastAsia="黑体"/>
          <w:b w:val="0"/>
          <w:bCs w:val="0"/>
          <w:sz w:val="32"/>
          <w:szCs w:val="32"/>
        </w:rPr>
      </w:pPr>
      <w:r>
        <w:rPr>
          <w:rFonts w:hint="eastAsia" w:ascii="黑体" w:hAnsi="ˎ̥" w:eastAsia="黑体"/>
          <w:b w:val="0"/>
          <w:bCs w:val="0"/>
          <w:sz w:val="32"/>
          <w:szCs w:val="32"/>
          <w:lang w:eastAsia="zh-CN"/>
        </w:rPr>
        <w:t>　　　　　</w:t>
      </w:r>
      <w:r>
        <w:rPr>
          <w:rFonts w:hint="eastAsia" w:ascii="黑体" w:hAnsi="ˎ̥" w:eastAsia="黑体"/>
          <w:b w:val="0"/>
          <w:bCs w:val="0"/>
          <w:sz w:val="32"/>
          <w:szCs w:val="32"/>
        </w:rPr>
        <w:t>况说明</w:t>
      </w:r>
      <w:bookmarkEnd w:id="73"/>
      <w:bookmarkEnd w:id="74"/>
      <w:bookmarkEnd w:id="75"/>
      <w:bookmarkEnd w:id="76"/>
      <w:bookmarkEnd w:id="77"/>
      <w:bookmarkEnd w:id="78"/>
    </w:p>
    <w:p>
      <w:pPr>
        <w:numPr>
          <w:ilvl w:val="0"/>
          <w:numId w:val="0"/>
        </w:numP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w:t>
      </w:r>
    </w:p>
    <w:p>
      <w:pPr>
        <w:numPr>
          <w:ilvl w:val="0"/>
          <w:numId w:val="0"/>
        </w:numPr>
        <w:rPr>
          <w:rFonts w:hint="eastAsia" w:ascii="仿宋_GB2312" w:hAnsi="ˎ̥" w:eastAsia="仿宋_GB2312"/>
          <w:sz w:val="32"/>
          <w:szCs w:val="32"/>
        </w:rPr>
      </w:pPr>
      <w:r>
        <w:rPr>
          <w:rFonts w:hint="eastAsia" w:ascii="黑体" w:hAnsi="黑体" w:eastAsia="黑体" w:cs="黑体"/>
          <w:b w:val="0"/>
          <w:bCs/>
          <w:sz w:val="32"/>
          <w:szCs w:val="32"/>
          <w:lang w:eastAsia="zh-CN"/>
        </w:rPr>
        <w:t>　　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收、支总计116.06</w:t>
      </w:r>
      <w:r>
        <w:rPr>
          <w:rFonts w:hint="eastAsia" w:ascii="仿宋_GB2312" w:hAnsi="ˎ̥" w:eastAsia="仿宋_GB2312"/>
          <w:sz w:val="32"/>
          <w:szCs w:val="32"/>
        </w:rPr>
        <w:t>万元，与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rPr>
        <w:t>增加</w:t>
      </w:r>
      <w:r>
        <w:rPr>
          <w:rFonts w:hint="eastAsia" w:ascii="仿宋_GB2312" w:hAnsi="ˎ̥" w:eastAsia="仿宋_GB2312" w:cs="Times New Roman"/>
          <w:sz w:val="32"/>
          <w:szCs w:val="32"/>
          <w:lang w:val="en-US" w:eastAsia="zh-CN"/>
        </w:rPr>
        <w:t>109.82</w:t>
      </w:r>
      <w:r>
        <w:rPr>
          <w:rFonts w:hint="eastAsia" w:ascii="仿宋_GB2312" w:hAnsi="ˎ̥" w:eastAsia="仿宋_GB2312"/>
          <w:sz w:val="32"/>
          <w:szCs w:val="32"/>
        </w:rPr>
        <w:t>万元，增长</w:t>
      </w:r>
      <w:r>
        <w:rPr>
          <w:rFonts w:hint="eastAsia" w:ascii="仿宋_GB2312" w:hAnsi="ˎ̥" w:eastAsia="仿宋_GB2312"/>
          <w:sz w:val="32"/>
          <w:szCs w:val="32"/>
          <w:lang w:val="en-US" w:eastAsia="zh-CN"/>
        </w:rPr>
        <w:t>5.68</w:t>
      </w:r>
      <w:r>
        <w:rPr>
          <w:rFonts w:hint="eastAsia" w:ascii="仿宋_GB2312" w:hAnsi="ˎ̥" w:eastAsia="仿宋_GB2312"/>
          <w:sz w:val="32"/>
          <w:szCs w:val="32"/>
        </w:rPr>
        <w:t>%。主要原因是</w:t>
      </w:r>
      <w:r>
        <w:rPr>
          <w:rFonts w:hint="eastAsia" w:ascii="仿宋_GB2312" w:hAnsi="ˎ̥" w:eastAsia="仿宋_GB2312"/>
          <w:sz w:val="32"/>
          <w:szCs w:val="32"/>
          <w:lang w:eastAsia="zh-CN"/>
        </w:rPr>
        <w:t>一般行政管理事务的机关商品和服务支出增加了</w:t>
      </w:r>
      <w:r>
        <w:rPr>
          <w:rFonts w:hint="eastAsia" w:ascii="仿宋_GB2312" w:hAnsi="ˎ̥" w:eastAsia="仿宋_GB2312"/>
          <w:sz w:val="32"/>
          <w:szCs w:val="32"/>
          <w:lang w:val="en-US" w:eastAsia="zh-CN"/>
        </w:rPr>
        <w:t>5.53万元。</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，比</w:t>
      </w:r>
      <w:r>
        <w:rPr>
          <w:rFonts w:hint="eastAsia" w:ascii="仿宋_GB2312" w:hAnsi="ˎ̥" w:eastAsia="仿宋_GB2312"/>
          <w:sz w:val="32"/>
          <w:szCs w:val="32"/>
          <w:lang w:val="en-US" w:eastAsia="zh-CN"/>
        </w:rPr>
        <w:t>2019年度增加了0万元</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0.02</w:t>
      </w:r>
      <w:r>
        <w:rPr>
          <w:rFonts w:hint="eastAsia" w:ascii="仿宋_GB2312" w:hAnsi="ˎ̥" w:eastAsia="仿宋_GB2312"/>
          <w:sz w:val="32"/>
          <w:szCs w:val="32"/>
        </w:rPr>
        <w:t>万</w:t>
      </w:r>
      <w:r>
        <w:rPr>
          <w:rFonts w:hint="eastAsia" w:ascii="仿宋_GB2312" w:hAnsi="ˎ̥" w:eastAsia="仿宋_GB2312"/>
          <w:sz w:val="32"/>
          <w:szCs w:val="32"/>
          <w:lang w:eastAsia="zh-CN"/>
        </w:rPr>
        <w:t>元，主要是年末银行利息收入</w:t>
      </w:r>
      <w:r>
        <w:rPr>
          <w:rFonts w:hint="eastAsia" w:ascii="仿宋_GB2312" w:hAnsi="ˎ̥" w:eastAsia="仿宋_GB2312"/>
          <w:sz w:val="32"/>
          <w:szCs w:val="32"/>
          <w:lang w:val="en-US" w:eastAsia="zh-CN"/>
        </w:rPr>
        <w:t>0.02万元</w:t>
      </w:r>
      <w:r>
        <w:rPr>
          <w:rFonts w:hint="eastAsia" w:ascii="仿宋_GB2312" w:hAnsi="ˎ̥" w:eastAsia="仿宋_GB2312"/>
          <w:sz w:val="32"/>
          <w:szCs w:val="32"/>
          <w:lang w:eastAsia="zh-CN"/>
        </w:rPr>
        <w:t>转非财政拨款结余</w:t>
      </w:r>
      <w:r>
        <w:rPr>
          <w:rFonts w:hint="eastAsia" w:ascii="楷体" w:hAnsi="楷体" w:eastAsia="楷体" w:cs="楷体"/>
          <w:b w:val="0"/>
          <w:bCs w:val="0"/>
          <w:sz w:val="32"/>
          <w:szCs w:val="32"/>
          <w:lang w:val="en-US" w:eastAsia="zh-CN"/>
        </w:rPr>
        <w:t>，</w:t>
      </w:r>
      <w:r>
        <w:rPr>
          <w:rFonts w:hint="eastAsia" w:ascii="仿宋_GB2312" w:hAnsi="ˎ̥" w:eastAsia="仿宋_GB2312"/>
          <w:sz w:val="32"/>
          <w:szCs w:val="32"/>
          <w:lang w:eastAsia="zh-CN"/>
        </w:rPr>
        <w:t>与</w:t>
      </w:r>
      <w:r>
        <w:rPr>
          <w:rFonts w:hint="eastAsia" w:ascii="仿宋_GB2312" w:hAnsi="ˎ̥" w:eastAsia="仿宋_GB2312"/>
          <w:sz w:val="32"/>
          <w:szCs w:val="32"/>
          <w:lang w:val="en-US" w:eastAsia="zh-CN"/>
        </w:rPr>
        <w:t>2019年度决算数持平。</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w:t>
      </w:r>
    </w:p>
    <w:p>
      <w:pPr>
        <w:numPr>
          <w:ilvl w:val="0"/>
          <w:numId w:val="0"/>
        </w:numPr>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（2020年度相关决算数据，可取自附件财决公开01表；2019年度相关决算数据可取自2019年度部门决算报表财决01表《收入支出决算总表》。）</w:t>
      </w:r>
    </w:p>
    <w:p>
      <w:pPr>
        <w:numPr>
          <w:ilvl w:val="0"/>
          <w:numId w:val="0"/>
        </w:numPr>
        <w:ind w:firstLine="640" w:firstLineChars="200"/>
        <w:rPr>
          <w:rFonts w:hint="eastAsia" w:ascii="仿宋_GB2312" w:hAnsi="ˎ̥" w:eastAsia="仿宋_GB2312"/>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116.06</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116.04</w:t>
      </w:r>
      <w:r>
        <w:rPr>
          <w:rFonts w:hint="eastAsia" w:ascii="仿宋_GB2312" w:hAnsi="ˎ̥" w:eastAsia="仿宋_GB2312"/>
          <w:sz w:val="32"/>
          <w:szCs w:val="32"/>
        </w:rPr>
        <w:t>万元，占</w:t>
      </w:r>
      <w:r>
        <w:rPr>
          <w:rFonts w:hint="eastAsia" w:ascii="仿宋_GB2312" w:hAnsi="ˎ̥" w:eastAsia="仿宋_GB2312"/>
          <w:sz w:val="32"/>
          <w:szCs w:val="32"/>
          <w:lang w:val="en-US" w:eastAsia="zh-CN"/>
        </w:rPr>
        <w:t>99.98</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0.02</w:t>
      </w:r>
      <w:r>
        <w:rPr>
          <w:rFonts w:hint="eastAsia" w:ascii="仿宋_GB2312" w:hAnsi="ˎ̥" w:eastAsia="仿宋_GB2312"/>
          <w:sz w:val="32"/>
          <w:szCs w:val="32"/>
        </w:rPr>
        <w:t>万元，占</w:t>
      </w:r>
      <w:r>
        <w:rPr>
          <w:rFonts w:hint="eastAsia" w:ascii="仿宋_GB2312" w:hAnsi="ˎ̥" w:eastAsia="仿宋_GB2312"/>
          <w:sz w:val="32"/>
          <w:szCs w:val="32"/>
          <w:lang w:val="en-US" w:eastAsia="zh-CN"/>
        </w:rPr>
        <w:t>0.02</w:t>
      </w:r>
      <w:r>
        <w:rPr>
          <w:rFonts w:hint="eastAsia" w:ascii="仿宋_GB2312" w:hAnsi="ˎ̥" w:eastAsia="仿宋_GB2312"/>
          <w:sz w:val="32"/>
          <w:szCs w:val="32"/>
        </w:rPr>
        <w:t>%。</w:t>
      </w:r>
    </w:p>
    <w:p>
      <w:pPr>
        <w:numPr>
          <w:ilvl w:val="0"/>
          <w:numId w:val="0"/>
        </w:numPr>
        <w:ind w:leftChars="196"/>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（上述各项收入数字可取自财决公开02表）</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116.04</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105.19</w:t>
      </w:r>
      <w:r>
        <w:rPr>
          <w:rFonts w:hint="eastAsia" w:ascii="仿宋_GB2312" w:hAnsi="ˎ̥" w:eastAsia="仿宋_GB2312"/>
          <w:sz w:val="32"/>
          <w:szCs w:val="32"/>
        </w:rPr>
        <w:t>万元，占</w:t>
      </w:r>
      <w:r>
        <w:rPr>
          <w:rFonts w:hint="eastAsia" w:ascii="仿宋_GB2312" w:hAnsi="ˎ̥" w:eastAsia="仿宋_GB2312"/>
          <w:sz w:val="32"/>
          <w:szCs w:val="32"/>
          <w:lang w:val="en-US" w:eastAsia="zh-CN"/>
        </w:rPr>
        <w:t>90.65</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10.85</w:t>
      </w:r>
      <w:r>
        <w:rPr>
          <w:rFonts w:hint="eastAsia" w:ascii="仿宋_GB2312" w:hAnsi="ˎ̥" w:eastAsia="仿宋_GB2312"/>
          <w:sz w:val="32"/>
          <w:szCs w:val="32"/>
        </w:rPr>
        <w:t>万元，占</w:t>
      </w:r>
      <w:r>
        <w:rPr>
          <w:rFonts w:hint="eastAsia" w:ascii="仿宋_GB2312" w:hAnsi="ˎ̥" w:eastAsia="仿宋_GB2312"/>
          <w:sz w:val="32"/>
          <w:szCs w:val="32"/>
          <w:lang w:val="en-US" w:eastAsia="zh-CN"/>
        </w:rPr>
        <w:t>9.35</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（上述各项支出数字可取自财决公开03表。）</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支出总计116.04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6.24</w:t>
      </w:r>
      <w:r>
        <w:rPr>
          <w:rFonts w:hint="eastAsia" w:ascii="仿宋_GB2312" w:hAnsi="ˎ̥" w:eastAsia="仿宋_GB2312"/>
          <w:sz w:val="32"/>
          <w:szCs w:val="32"/>
        </w:rPr>
        <w:t>万元，增长</w:t>
      </w:r>
      <w:r>
        <w:rPr>
          <w:rFonts w:hint="eastAsia" w:ascii="仿宋_GB2312" w:hAnsi="ˎ̥" w:eastAsia="仿宋_GB2312"/>
          <w:sz w:val="32"/>
          <w:szCs w:val="32"/>
          <w:lang w:val="en-US" w:eastAsia="zh-CN"/>
        </w:rPr>
        <w:t>5.68</w:t>
      </w:r>
      <w:r>
        <w:rPr>
          <w:rFonts w:hint="eastAsia" w:ascii="仿宋_GB2312" w:hAnsi="ˎ̥" w:eastAsia="仿宋_GB2312"/>
          <w:sz w:val="32"/>
          <w:szCs w:val="32"/>
        </w:rPr>
        <w:t>%。主要原因是</w:t>
      </w:r>
      <w:r>
        <w:rPr>
          <w:rFonts w:hint="eastAsia" w:ascii="仿宋_GB2312" w:hAnsi="ˎ̥" w:eastAsia="仿宋_GB2312"/>
          <w:sz w:val="32"/>
          <w:szCs w:val="32"/>
          <w:lang w:eastAsia="zh-CN"/>
        </w:rPr>
        <w:t>一般公共服务支出增加了</w:t>
      </w:r>
      <w:r>
        <w:rPr>
          <w:rFonts w:hint="eastAsia" w:ascii="仿宋_GB2312" w:hAnsi="ˎ̥" w:eastAsia="仿宋_GB2312"/>
          <w:sz w:val="32"/>
          <w:szCs w:val="32"/>
          <w:lang w:val="en-US" w:eastAsia="zh-CN"/>
        </w:rPr>
        <w:t>6.62万元。。</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val="en-US" w:eastAsia="zh-CN"/>
        </w:rPr>
        <w:t>，</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（2020年度决算相关数据取自财决公开</w:t>
      </w:r>
      <w:r>
        <w:rPr>
          <w:rFonts w:hint="eastAsia" w:ascii="仿宋_GB2312" w:hAnsi="ˎ̥" w:eastAsia="仿宋_GB2312"/>
          <w:sz w:val="32"/>
          <w:szCs w:val="32"/>
          <w:lang w:val="en-US" w:eastAsia="zh-CN"/>
        </w:rPr>
        <w:t>04表。2019年度决算相关数据可取自2019年度部门决算报表财决01-1表《财政拨款收入支出决算总表》。</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9" w:name="_Toc13694_WPSOffice_Level2"/>
      <w:bookmarkStart w:id="80" w:name="_Toc17398_WPSOffice_Level2"/>
      <w:bookmarkStart w:id="81" w:name="_Toc19665_WPSOffice_Level2"/>
      <w:bookmarkStart w:id="82" w:name="_Toc23005_WPSOffice_Level2"/>
      <w:bookmarkStart w:id="83" w:name="_Toc9989_WPSOffice_Level2"/>
      <w:bookmarkStart w:id="84" w:name="_Toc21737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9"/>
      <w:bookmarkEnd w:id="80"/>
      <w:r>
        <w:rPr>
          <w:rFonts w:hint="eastAsia" w:ascii="楷体" w:hAnsi="楷体" w:eastAsia="楷体" w:cs="楷体"/>
          <w:sz w:val="32"/>
          <w:szCs w:val="32"/>
          <w:lang w:eastAsia="zh-CN"/>
        </w:rPr>
        <w:t>。</w:t>
      </w:r>
      <w:bookmarkEnd w:id="81"/>
      <w:bookmarkEnd w:id="82"/>
      <w:bookmarkEnd w:id="83"/>
      <w:bookmarkEnd w:id="84"/>
    </w:p>
    <w:p>
      <w:pPr>
        <w:ind w:firstLine="640" w:firstLineChars="200"/>
        <w:rPr>
          <w:rFonts w:hint="eastAsia" w:ascii="仿宋_GB2312" w:hAnsi="ˎ̥" w:eastAsia="仿宋_GB2312"/>
          <w:sz w:val="32"/>
          <w:szCs w:val="32"/>
          <w:lang w:val="en-US" w:eastAsia="zh-CN"/>
        </w:rPr>
      </w:pPr>
      <w:bookmarkStart w:id="85" w:name="_Toc2711_WPSOffice_Level2"/>
      <w:bookmarkStart w:id="86" w:name="_Toc18793_WPSOffice_Level2"/>
      <w:bookmarkStart w:id="87" w:name="_Toc19535_WPSOffice_Level2"/>
      <w:bookmarkStart w:id="88" w:name="_Toc27767_WPSOffice_Level2"/>
      <w:bookmarkStart w:id="89" w:name="_Toc23864_WPSOffice_Level2"/>
      <w:bookmarkStart w:id="90" w:name="_Toc19075_WPSOffice_Level2"/>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116.04</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100</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财政拨款支出增加</w:t>
      </w:r>
      <w:r>
        <w:rPr>
          <w:rFonts w:hint="eastAsia" w:ascii="仿宋_GB2312" w:hAnsi="ˎ̥" w:eastAsia="仿宋_GB2312"/>
          <w:sz w:val="32"/>
          <w:szCs w:val="32"/>
          <w:highlight w:val="none"/>
          <w:lang w:val="en-US" w:eastAsia="zh-CN"/>
        </w:rPr>
        <w:t>6.24</w:t>
      </w:r>
      <w:r>
        <w:rPr>
          <w:rFonts w:hint="eastAsia" w:ascii="仿宋_GB2312" w:hAnsi="ˎ̥" w:eastAsia="仿宋_GB2312"/>
          <w:sz w:val="32"/>
          <w:szCs w:val="32"/>
        </w:rPr>
        <w:t>万元，增长</w:t>
      </w:r>
      <w:r>
        <w:rPr>
          <w:rFonts w:hint="eastAsia" w:ascii="仿宋_GB2312" w:hAnsi="ˎ̥" w:eastAsia="仿宋_GB2312"/>
          <w:sz w:val="32"/>
          <w:szCs w:val="32"/>
          <w:lang w:val="en-US" w:eastAsia="zh-CN"/>
        </w:rPr>
        <w:t>5.68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主要原因是</w:t>
      </w:r>
      <w:r>
        <w:rPr>
          <w:rFonts w:hint="eastAsia" w:ascii="仿宋_GB2312" w:hAnsi="ˎ̥" w:eastAsia="仿宋_GB2312"/>
          <w:sz w:val="32"/>
          <w:szCs w:val="32"/>
          <w:lang w:eastAsia="zh-CN"/>
        </w:rPr>
        <w:t>一般行政管理事务的机关商品和服务支出增加了</w:t>
      </w:r>
      <w:r>
        <w:rPr>
          <w:rFonts w:hint="eastAsia" w:ascii="仿宋_GB2312" w:hAnsi="ˎ̥" w:eastAsia="仿宋_GB2312"/>
          <w:sz w:val="32"/>
          <w:szCs w:val="32"/>
          <w:lang w:val="en-US" w:eastAsia="zh-CN"/>
        </w:rPr>
        <w:t>5.53万元。</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5"/>
      <w:bookmarkEnd w:id="86"/>
      <w:r>
        <w:rPr>
          <w:rFonts w:hint="eastAsia" w:ascii="楷体" w:hAnsi="楷体" w:eastAsia="楷体" w:cs="楷体"/>
          <w:sz w:val="32"/>
          <w:szCs w:val="32"/>
          <w:lang w:eastAsia="zh-CN"/>
        </w:rPr>
        <w:t>。</w:t>
      </w:r>
      <w:bookmarkEnd w:id="87"/>
      <w:bookmarkEnd w:id="88"/>
      <w:bookmarkEnd w:id="89"/>
      <w:bookmarkEnd w:id="90"/>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116.04</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hint="eastAsia" w:ascii="仿宋_GB2312" w:hAnsi="ˎ̥" w:eastAsia="仿宋_GB2312"/>
          <w:sz w:val="32"/>
          <w:szCs w:val="32"/>
          <w:lang w:val="en-US" w:eastAsia="zh-CN"/>
        </w:rPr>
        <w:t>86.70</w:t>
      </w:r>
      <w:r>
        <w:rPr>
          <w:rFonts w:hint="eastAsia" w:ascii="仿宋_GB2312" w:hAnsi="ˎ̥" w:eastAsia="仿宋_GB2312"/>
          <w:sz w:val="32"/>
          <w:szCs w:val="32"/>
        </w:rPr>
        <w:t>万元，占</w:t>
      </w:r>
      <w:r>
        <w:rPr>
          <w:rFonts w:hint="eastAsia" w:ascii="仿宋_GB2312" w:hAnsi="ˎ̥" w:eastAsia="仿宋_GB2312"/>
          <w:sz w:val="32"/>
          <w:szCs w:val="32"/>
          <w:lang w:val="en-US" w:eastAsia="zh-CN"/>
        </w:rPr>
        <w:t>74.72</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12.89</w:t>
      </w:r>
      <w:r>
        <w:rPr>
          <w:rFonts w:hint="eastAsia" w:ascii="仿宋_GB2312" w:hAnsi="ˎ̥" w:eastAsia="仿宋_GB2312"/>
          <w:sz w:val="32"/>
          <w:szCs w:val="32"/>
        </w:rPr>
        <w:t>万元，占</w:t>
      </w:r>
      <w:r>
        <w:rPr>
          <w:rFonts w:hint="eastAsia" w:ascii="仿宋_GB2312" w:hAnsi="ˎ̥" w:eastAsia="仿宋_GB2312"/>
          <w:sz w:val="32"/>
          <w:szCs w:val="32"/>
          <w:lang w:val="en-US" w:eastAsia="zh-CN"/>
        </w:rPr>
        <w:t>11.11</w:t>
      </w:r>
      <w:r>
        <w:rPr>
          <w:rFonts w:hint="eastAsia" w:ascii="仿宋_GB2312" w:hAnsi="ˎ̥" w:eastAsia="仿宋_GB2312"/>
          <w:sz w:val="32"/>
          <w:szCs w:val="32"/>
        </w:rPr>
        <w:t>%；</w:t>
      </w:r>
      <w:r>
        <w:rPr>
          <w:rFonts w:hint="eastAsia" w:ascii="仿宋_GB2312" w:hAnsi="ˎ̥" w:eastAsia="仿宋_GB2312"/>
          <w:b/>
          <w:bCs/>
          <w:sz w:val="32"/>
          <w:szCs w:val="32"/>
          <w:lang w:eastAsia="zh-CN"/>
        </w:rPr>
        <w:t>卫生健康（类）</w:t>
      </w:r>
      <w:r>
        <w:rPr>
          <w:rFonts w:hint="eastAsia" w:ascii="仿宋_GB2312" w:hAnsi="ˎ̥" w:eastAsia="仿宋_GB2312"/>
          <w:b w:val="0"/>
          <w:bCs w:val="0"/>
          <w:sz w:val="32"/>
          <w:szCs w:val="32"/>
          <w:lang w:eastAsia="zh-CN"/>
        </w:rPr>
        <w:t>支出</w:t>
      </w:r>
      <w:r>
        <w:rPr>
          <w:rFonts w:hint="eastAsia" w:ascii="仿宋_GB2312" w:hAnsi="ˎ̥" w:eastAsia="仿宋_GB2312"/>
          <w:b w:val="0"/>
          <w:bCs w:val="0"/>
          <w:sz w:val="32"/>
          <w:szCs w:val="32"/>
          <w:lang w:val="en-US" w:eastAsia="zh-CN"/>
        </w:rPr>
        <w:t>10.19万元，占8.78</w:t>
      </w:r>
      <w:r>
        <w:rPr>
          <w:rFonts w:hint="eastAsia" w:ascii="仿宋_GB2312" w:hAnsi="ˎ̥" w:eastAsia="仿宋_GB2312"/>
          <w:sz w:val="32"/>
          <w:szCs w:val="32"/>
        </w:rPr>
        <w:t>%</w:t>
      </w:r>
      <w:r>
        <w:rPr>
          <w:rFonts w:hint="eastAsia" w:ascii="仿宋_GB2312" w:hAnsi="ˎ̥" w:eastAsia="仿宋_GB2312"/>
          <w:sz w:val="32"/>
          <w:szCs w:val="32"/>
          <w:lang w:val="en-US" w:eastAsia="zh-CN"/>
        </w:rPr>
        <w:t>;</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6.26</w:t>
      </w:r>
      <w:r>
        <w:rPr>
          <w:rFonts w:hint="eastAsia" w:ascii="仿宋_GB2312" w:hAnsi="ˎ̥" w:eastAsia="仿宋_GB2312"/>
          <w:sz w:val="32"/>
          <w:szCs w:val="32"/>
        </w:rPr>
        <w:t>万元，占</w:t>
      </w:r>
      <w:r>
        <w:rPr>
          <w:rFonts w:hint="eastAsia" w:ascii="仿宋_GB2312" w:hAnsi="ˎ̥" w:eastAsia="仿宋_GB2312"/>
          <w:sz w:val="32"/>
          <w:szCs w:val="32"/>
          <w:lang w:val="en-US" w:eastAsia="zh-CN"/>
        </w:rPr>
        <w:t>5.39</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bookmarkStart w:id="91" w:name="_Toc29364_WPSOffice_Level2"/>
      <w:bookmarkStart w:id="92" w:name="_Toc22318_WPSOffice_Level2"/>
      <w:bookmarkStart w:id="93" w:name="_Toc15415_WPSOffice_Level2"/>
      <w:bookmarkStart w:id="94" w:name="_Toc9502_WPSOffice_Level2"/>
      <w:bookmarkStart w:id="95" w:name="_Toc25136_WPSOffice_Level2"/>
      <w:bookmarkStart w:id="96" w:name="_Toc21701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91"/>
      <w:bookmarkEnd w:id="92"/>
      <w:bookmarkEnd w:id="93"/>
      <w:bookmarkEnd w:id="94"/>
      <w:bookmarkEnd w:id="95"/>
      <w:bookmarkEnd w:id="9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116.12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116.04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99.93</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人大事</w:t>
      </w:r>
      <w:r>
        <w:rPr>
          <w:rFonts w:hint="eastAsia" w:ascii="仿宋_GB2312" w:hAnsi="ˎ̥" w:eastAsia="仿宋_GB2312"/>
          <w:b/>
          <w:sz w:val="32"/>
          <w:szCs w:val="32"/>
        </w:rPr>
        <w:t>务（款）行政运行（项）。</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当前年度无此项预算。</w:t>
      </w:r>
      <w:r>
        <w:rPr>
          <w:rFonts w:hint="eastAsia" w:ascii="仿宋_GB2312" w:hAnsi="ˎ̥" w:eastAsia="仿宋_GB2312"/>
          <w:sz w:val="32"/>
          <w:szCs w:val="32"/>
        </w:rPr>
        <w:t xml:space="preserve"> </w:t>
      </w:r>
    </w:p>
    <w:p>
      <w:p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2.</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商贸</w:t>
      </w:r>
      <w:r>
        <w:rPr>
          <w:rFonts w:hint="eastAsia" w:ascii="仿宋_GB2312" w:hAnsi="ˎ̥" w:eastAsia="仿宋_GB2312"/>
          <w:b/>
          <w:sz w:val="32"/>
          <w:szCs w:val="32"/>
        </w:rPr>
        <w:t>事务（款）行政运行（项）。</w:t>
      </w:r>
    </w:p>
    <w:p>
      <w:pPr>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81.50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79.48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97.52</w:t>
      </w:r>
      <w:r>
        <w:rPr>
          <w:rFonts w:hint="eastAsia" w:ascii="仿宋_GB2312" w:hAnsi="ˎ̥" w:eastAsia="仿宋_GB2312"/>
          <w:sz w:val="32"/>
          <w:szCs w:val="32"/>
        </w:rPr>
        <w:t>%。</w:t>
      </w:r>
      <w:r>
        <w:rPr>
          <w:rFonts w:hint="eastAsia" w:ascii="仿宋_GB2312" w:hAnsi="ˎ̥" w:eastAsia="仿宋_GB2312"/>
          <w:sz w:val="32"/>
          <w:szCs w:val="32"/>
          <w:lang w:eastAsia="zh-CN"/>
        </w:rPr>
        <w:t>主要原因是新冠疫情影响部分日常工作的开展。</w:t>
      </w:r>
      <w:r>
        <w:rPr>
          <w:rFonts w:hint="eastAsia" w:ascii="仿宋_GB2312" w:hAnsi="ˎ̥" w:eastAsia="仿宋_GB2312"/>
          <w:sz w:val="32"/>
          <w:szCs w:val="32"/>
        </w:rPr>
        <w:t xml:space="preserve">      </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3.</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商贸</w:t>
      </w:r>
      <w:r>
        <w:rPr>
          <w:rFonts w:hint="eastAsia" w:ascii="仿宋_GB2312" w:hAnsi="ˎ̥" w:eastAsia="仿宋_GB2312"/>
          <w:b/>
          <w:sz w:val="32"/>
          <w:szCs w:val="32"/>
        </w:rPr>
        <w:t>事务（款）一般行政管理事务（项）</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7.22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90.25</w:t>
      </w:r>
      <w:r>
        <w:rPr>
          <w:rFonts w:hint="eastAsia" w:ascii="仿宋_GB2312" w:hAnsi="ˎ̥" w:eastAsia="仿宋_GB2312"/>
          <w:sz w:val="32"/>
          <w:szCs w:val="32"/>
        </w:rPr>
        <w:t>%。</w:t>
      </w:r>
      <w:r>
        <w:rPr>
          <w:rFonts w:hint="eastAsia" w:ascii="仿宋_GB2312" w:hAnsi="ˎ̥" w:eastAsia="仿宋_GB2312"/>
          <w:sz w:val="32"/>
          <w:szCs w:val="32"/>
          <w:lang w:eastAsia="zh-CN"/>
        </w:rPr>
        <w:t>主要原因是新冠疫情影响部分日常工作的开展。</w:t>
      </w:r>
      <w:r>
        <w:rPr>
          <w:rFonts w:hint="eastAsia" w:ascii="仿宋_GB2312" w:hAnsi="ˎ̥" w:eastAsia="仿宋_GB2312"/>
          <w:sz w:val="32"/>
          <w:szCs w:val="32"/>
        </w:rPr>
        <w:t xml:space="preserve">      </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4.</w:t>
      </w:r>
      <w:r>
        <w:rPr>
          <w:rFonts w:hint="eastAsia" w:ascii="仿宋_GB2312" w:hAnsi="ˎ̥" w:eastAsia="仿宋_GB2312"/>
          <w:b/>
          <w:sz w:val="32"/>
          <w:szCs w:val="32"/>
          <w:lang w:eastAsia="zh-CN"/>
        </w:rPr>
        <w:t>社会保障和就业</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机关事业单位基本养老保险缴费支出（项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9.14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7.21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78.88</w:t>
      </w:r>
      <w:r>
        <w:rPr>
          <w:rFonts w:hint="eastAsia" w:ascii="仿宋_GB2312" w:hAnsi="ˎ̥" w:eastAsia="仿宋_GB2312"/>
          <w:sz w:val="32"/>
          <w:szCs w:val="32"/>
        </w:rPr>
        <w:t>%</w:t>
      </w:r>
      <w:r>
        <w:rPr>
          <w:rFonts w:hint="eastAsia" w:ascii="仿宋_GB2312" w:hAnsi="ˎ̥" w:eastAsia="仿宋_GB2312"/>
          <w:sz w:val="32"/>
          <w:szCs w:val="32"/>
          <w:lang w:eastAsia="zh-CN"/>
        </w:rPr>
        <w:t>。主要原因是机关工资福利支出减少。</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bCs w:val="0"/>
          <w:sz w:val="32"/>
          <w:szCs w:val="32"/>
          <w:lang w:val="en-US" w:eastAsia="zh-CN"/>
        </w:rPr>
        <w:t>5</w:t>
      </w:r>
      <w:r>
        <w:rPr>
          <w:rFonts w:hint="eastAsia" w:ascii="仿宋_GB2312" w:hAnsi="ˎ̥" w:eastAsia="仿宋_GB2312"/>
          <w:b/>
          <w:sz w:val="32"/>
          <w:szCs w:val="32"/>
          <w:lang w:val="en-US" w:eastAsia="zh-CN"/>
        </w:rPr>
        <w:t>.</w:t>
      </w:r>
      <w:r>
        <w:rPr>
          <w:rFonts w:hint="eastAsia" w:ascii="仿宋_GB2312" w:hAnsi="ˎ̥" w:eastAsia="仿宋_GB2312"/>
          <w:b/>
          <w:sz w:val="32"/>
          <w:szCs w:val="32"/>
          <w:lang w:eastAsia="zh-CN"/>
        </w:rPr>
        <w:t>社会保障和就业</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机关事业单位职业年</w:t>
      </w:r>
      <w:r>
        <w:rPr>
          <w:rFonts w:hint="eastAsia" w:ascii="仿宋_GB2312" w:hAnsi="ˎ̥" w:eastAsia="仿宋_GB2312"/>
          <w:b/>
          <w:sz w:val="32"/>
          <w:szCs w:val="32"/>
          <w:lang w:val="en-US" w:eastAsia="zh-CN"/>
        </w:rPr>
        <w:t>金</w:t>
      </w:r>
      <w:r>
        <w:rPr>
          <w:rFonts w:hint="eastAsia" w:ascii="仿宋_GB2312" w:hAnsi="ˎ̥" w:eastAsia="仿宋_GB2312"/>
          <w:b/>
          <w:sz w:val="32"/>
          <w:szCs w:val="32"/>
          <w:lang w:eastAsia="zh-CN"/>
        </w:rPr>
        <w:t>缴费支出（项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3.30</w:t>
      </w:r>
      <w:r>
        <w:rPr>
          <w:rFonts w:hint="eastAsia" w:ascii="仿宋_GB2312" w:hAnsi="ˎ̥" w:eastAsia="仿宋_GB2312"/>
          <w:sz w:val="32"/>
          <w:szCs w:val="32"/>
        </w:rPr>
        <w:t>万元</w:t>
      </w:r>
      <w:r>
        <w:rPr>
          <w:rFonts w:hint="eastAsia" w:ascii="仿宋_GB2312" w:hAnsi="ˎ̥" w:eastAsia="仿宋_GB2312"/>
          <w:sz w:val="32"/>
          <w:szCs w:val="32"/>
          <w:lang w:eastAsia="zh-CN"/>
        </w:rPr>
        <w:t>。主要原因是增加了按海财旅</w:t>
      </w:r>
      <w:r>
        <w:rPr>
          <w:rFonts w:hint="eastAsia" w:ascii="仿宋_GB2312" w:hAnsi="ˎ̥" w:eastAsia="仿宋_GB2312"/>
          <w:sz w:val="32"/>
          <w:szCs w:val="32"/>
          <w:lang w:val="en-US" w:eastAsia="zh"/>
        </w:rPr>
        <w:t>[2020]1839</w:t>
      </w:r>
      <w:r>
        <w:rPr>
          <w:rFonts w:hint="eastAsia" w:ascii="仿宋_GB2312" w:hAnsi="ˎ̥" w:eastAsia="仿宋_GB2312"/>
          <w:sz w:val="32"/>
          <w:szCs w:val="32"/>
          <w:lang w:val="en-US" w:eastAsia="zh-CN"/>
        </w:rPr>
        <w:t>号文件要求</w:t>
      </w:r>
      <w:r>
        <w:rPr>
          <w:rFonts w:hint="eastAsia" w:ascii="仿宋_GB2312" w:hAnsi="ˎ̥" w:eastAsia="仿宋_GB2312"/>
          <w:sz w:val="32"/>
          <w:szCs w:val="32"/>
          <w:lang w:eastAsia="zh-CN"/>
        </w:rPr>
        <w:t>缴费支出机关事业单位职业年金。</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b w:val="0"/>
          <w:bCs/>
          <w:sz w:val="32"/>
          <w:szCs w:val="32"/>
          <w:lang w:val="en-US" w:eastAsia="zh-CN"/>
        </w:rPr>
        <w:t>6</w:t>
      </w:r>
      <w:r>
        <w:rPr>
          <w:rFonts w:hint="eastAsia" w:ascii="仿宋_GB2312" w:hAnsi="ˎ̥" w:eastAsia="仿宋_GB2312"/>
          <w:b/>
          <w:sz w:val="32"/>
          <w:szCs w:val="32"/>
          <w:lang w:val="en-US" w:eastAsia="zh-CN"/>
        </w:rPr>
        <w:t>.</w:t>
      </w:r>
      <w:r>
        <w:rPr>
          <w:rFonts w:hint="eastAsia" w:ascii="仿宋_GB2312" w:hAnsi="ˎ̥" w:eastAsia="仿宋_GB2312"/>
          <w:b/>
          <w:sz w:val="32"/>
          <w:szCs w:val="32"/>
          <w:lang w:eastAsia="zh-CN"/>
        </w:rPr>
        <w:t>社会保障和就业</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其他行政事业单位养老支出（项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2.38</w:t>
      </w:r>
      <w:r>
        <w:rPr>
          <w:rFonts w:hint="eastAsia" w:ascii="仿宋_GB2312" w:hAnsi="ˎ̥" w:eastAsia="仿宋_GB2312"/>
          <w:sz w:val="32"/>
          <w:szCs w:val="32"/>
        </w:rPr>
        <w:t>万元</w:t>
      </w:r>
      <w:r>
        <w:rPr>
          <w:rFonts w:hint="eastAsia" w:ascii="仿宋_GB2312" w:hAnsi="ˎ̥" w:eastAsia="仿宋_GB2312"/>
          <w:sz w:val="32"/>
          <w:szCs w:val="32"/>
          <w:lang w:eastAsia="zh-CN"/>
        </w:rPr>
        <w:t>。主要原因是增加了海财旅</w:t>
      </w:r>
      <w:r>
        <w:rPr>
          <w:rFonts w:hint="eastAsia" w:ascii="仿宋_GB2312" w:hAnsi="ˎ̥" w:eastAsia="仿宋_GB2312"/>
          <w:sz w:val="32"/>
          <w:szCs w:val="32"/>
          <w:lang w:val="en-US" w:eastAsia="zh"/>
        </w:rPr>
        <w:t>[2020]5124</w:t>
      </w:r>
      <w:r>
        <w:rPr>
          <w:rFonts w:hint="eastAsia" w:ascii="仿宋_GB2312" w:hAnsi="ˎ̥" w:eastAsia="仿宋_GB2312"/>
          <w:sz w:val="32"/>
          <w:szCs w:val="32"/>
          <w:lang w:val="en-US" w:eastAsia="zh-CN"/>
        </w:rPr>
        <w:t>号文件要求</w:t>
      </w:r>
      <w:r>
        <w:rPr>
          <w:rFonts w:hint="eastAsia" w:ascii="仿宋_GB2312" w:hAnsi="ˎ̥" w:eastAsia="仿宋_GB2312"/>
          <w:sz w:val="32"/>
          <w:szCs w:val="32"/>
          <w:lang w:eastAsia="zh-CN"/>
        </w:rPr>
        <w:t>对行政事业单位养老支出的个人和家庭补助。</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b w:val="0"/>
          <w:bCs/>
          <w:sz w:val="32"/>
          <w:szCs w:val="32"/>
          <w:lang w:val="en-US" w:eastAsia="zh-CN"/>
        </w:rPr>
        <w:t>7</w:t>
      </w:r>
      <w:r>
        <w:rPr>
          <w:rFonts w:hint="eastAsia" w:ascii="仿宋_GB2312" w:hAnsi="ˎ̥" w:eastAsia="仿宋_GB2312"/>
          <w:b/>
          <w:sz w:val="32"/>
          <w:szCs w:val="32"/>
          <w:lang w:val="en-US" w:eastAsia="zh-CN"/>
        </w:rPr>
        <w:t>.</w:t>
      </w:r>
      <w:r>
        <w:rPr>
          <w:rFonts w:hint="eastAsia" w:ascii="仿宋_GB2312" w:hAnsi="ˎ̥" w:eastAsia="仿宋_GB2312"/>
          <w:b/>
          <w:sz w:val="32"/>
          <w:szCs w:val="32"/>
          <w:lang w:eastAsia="zh-CN"/>
        </w:rPr>
        <w:t>卫生健康</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行政单位医疗（项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4.85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3.84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79.18</w:t>
      </w:r>
      <w:r>
        <w:rPr>
          <w:rFonts w:hint="eastAsia" w:ascii="仿宋_GB2312" w:hAnsi="ˎ̥" w:eastAsia="仿宋_GB2312"/>
          <w:sz w:val="32"/>
          <w:szCs w:val="32"/>
        </w:rPr>
        <w:t>%</w:t>
      </w:r>
      <w:r>
        <w:rPr>
          <w:rFonts w:hint="eastAsia" w:ascii="仿宋_GB2312" w:hAnsi="ˎ̥" w:eastAsia="仿宋_GB2312"/>
          <w:sz w:val="32"/>
          <w:szCs w:val="32"/>
          <w:lang w:eastAsia="zh-CN"/>
        </w:rPr>
        <w:t>。主要原因是有公务员人员退休。</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b w:val="0"/>
          <w:bCs/>
          <w:sz w:val="32"/>
          <w:szCs w:val="32"/>
          <w:lang w:val="en-US" w:eastAsia="zh-CN"/>
        </w:rPr>
        <w:t>8</w:t>
      </w:r>
      <w:r>
        <w:rPr>
          <w:rFonts w:hint="eastAsia" w:ascii="仿宋_GB2312" w:hAnsi="ˎ̥" w:eastAsia="仿宋_GB2312"/>
          <w:b/>
          <w:sz w:val="32"/>
          <w:szCs w:val="32"/>
          <w:lang w:val="en-US" w:eastAsia="zh-CN"/>
        </w:rPr>
        <w:t>.</w:t>
      </w:r>
      <w:r>
        <w:rPr>
          <w:rFonts w:hint="eastAsia" w:ascii="仿宋_GB2312" w:hAnsi="ˎ̥" w:eastAsia="仿宋_GB2312"/>
          <w:b/>
          <w:sz w:val="32"/>
          <w:szCs w:val="32"/>
          <w:lang w:eastAsia="zh-CN"/>
        </w:rPr>
        <w:t>卫生健康</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公务员医疗补助（项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5.48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5.48</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w:t>
      </w:r>
    </w:p>
    <w:p>
      <w:pPr>
        <w:numPr>
          <w:ilvl w:val="0"/>
          <w:numId w:val="0"/>
        </w:numPr>
        <w:ind w:firstLine="640" w:firstLineChars="200"/>
        <w:rPr>
          <w:rFonts w:hint="eastAsia" w:ascii="仿宋_GB2312" w:hAnsi="ˎ̥" w:eastAsia="仿宋_GB2312"/>
          <w:sz w:val="32"/>
          <w:szCs w:val="32"/>
          <w:lang w:eastAsia="zh-CN"/>
        </w:rPr>
      </w:pPr>
      <w:r>
        <w:rPr>
          <w:rFonts w:hint="eastAsia" w:ascii="仿宋_GB2312" w:hAnsi="ˎ̥" w:eastAsia="仿宋_GB2312"/>
          <w:b w:val="0"/>
          <w:bCs/>
          <w:sz w:val="32"/>
          <w:szCs w:val="32"/>
          <w:lang w:val="en-US" w:eastAsia="zh-CN"/>
        </w:rPr>
        <w:t>9</w:t>
      </w:r>
      <w:r>
        <w:rPr>
          <w:rFonts w:hint="eastAsia" w:ascii="仿宋_GB2312" w:hAnsi="ˎ̥" w:eastAsia="仿宋_GB2312"/>
          <w:b/>
          <w:sz w:val="32"/>
          <w:szCs w:val="32"/>
          <w:lang w:val="en-US" w:eastAsia="zh-CN"/>
        </w:rPr>
        <w:t>.</w:t>
      </w:r>
      <w:r>
        <w:rPr>
          <w:rFonts w:hint="eastAsia" w:ascii="仿宋_GB2312" w:hAnsi="ˎ̥" w:eastAsia="仿宋_GB2312"/>
          <w:b/>
          <w:sz w:val="32"/>
          <w:szCs w:val="32"/>
          <w:lang w:eastAsia="zh-CN"/>
        </w:rPr>
        <w:t>卫生健康</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其他行政事业单位医疗支出（项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0.57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0.87</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152.63</w:t>
      </w:r>
      <w:r>
        <w:rPr>
          <w:rFonts w:hint="eastAsia" w:ascii="仿宋_GB2312" w:hAnsi="ˎ̥" w:eastAsia="仿宋_GB2312"/>
          <w:sz w:val="32"/>
          <w:szCs w:val="32"/>
        </w:rPr>
        <w:t>%</w:t>
      </w:r>
      <w:r>
        <w:rPr>
          <w:rFonts w:hint="eastAsia" w:ascii="仿宋_GB2312" w:hAnsi="ˎ̥" w:eastAsia="仿宋_GB2312"/>
          <w:sz w:val="32"/>
          <w:szCs w:val="32"/>
          <w:lang w:eastAsia="zh-CN"/>
        </w:rPr>
        <w:t>。主要原因是外聘工作人员增加。</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b w:val="0"/>
          <w:bCs/>
          <w:sz w:val="32"/>
          <w:szCs w:val="32"/>
          <w:lang w:val="en-US" w:eastAsia="zh-CN"/>
        </w:rPr>
        <w:t>10</w:t>
      </w:r>
      <w:r>
        <w:rPr>
          <w:rFonts w:hint="eastAsia" w:ascii="仿宋_GB2312" w:hAnsi="ˎ̥" w:eastAsia="仿宋_GB2312"/>
          <w:b/>
          <w:sz w:val="32"/>
          <w:szCs w:val="32"/>
          <w:lang w:val="en-US" w:eastAsia="zh-CN"/>
        </w:rPr>
        <w:t>.</w:t>
      </w:r>
      <w:r>
        <w:rPr>
          <w:rFonts w:hint="eastAsia" w:ascii="仿宋_GB2312" w:hAnsi="ˎ̥" w:eastAsia="仿宋_GB2312"/>
          <w:b/>
          <w:sz w:val="32"/>
          <w:szCs w:val="32"/>
          <w:lang w:eastAsia="zh-CN"/>
        </w:rPr>
        <w:t>住房保障</w:t>
      </w:r>
      <w:r>
        <w:rPr>
          <w:rFonts w:hint="eastAsia" w:ascii="仿宋_GB2312" w:hAnsi="ˎ̥" w:eastAsia="仿宋_GB2312"/>
          <w:b/>
          <w:sz w:val="32"/>
          <w:szCs w:val="32"/>
        </w:rPr>
        <w:t>（类）</w:t>
      </w:r>
      <w:r>
        <w:rPr>
          <w:rFonts w:hint="eastAsia" w:ascii="仿宋_GB2312" w:hAnsi="ˎ̥" w:eastAsia="仿宋_GB2312"/>
          <w:b/>
          <w:sz w:val="32"/>
          <w:szCs w:val="32"/>
          <w:lang w:eastAsia="zh-CN"/>
        </w:rPr>
        <w:t>住房改革支出</w:t>
      </w:r>
      <w:r>
        <w:rPr>
          <w:rFonts w:hint="eastAsia" w:ascii="仿宋_GB2312" w:hAnsi="ˎ̥" w:eastAsia="仿宋_GB2312"/>
          <w:b/>
          <w:sz w:val="32"/>
          <w:szCs w:val="32"/>
        </w:rPr>
        <w:t>（款）</w:t>
      </w:r>
      <w:r>
        <w:rPr>
          <w:rFonts w:hint="eastAsia" w:ascii="仿宋_GB2312" w:hAnsi="ˎ̥" w:eastAsia="仿宋_GB2312"/>
          <w:b/>
          <w:sz w:val="32"/>
          <w:szCs w:val="32"/>
          <w:lang w:eastAsia="zh-CN"/>
        </w:rPr>
        <w:t>住房公积金（项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6.57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6.26</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95.28</w:t>
      </w:r>
      <w:r>
        <w:rPr>
          <w:rFonts w:hint="eastAsia" w:ascii="仿宋_GB2312" w:hAnsi="ˎ̥" w:eastAsia="仿宋_GB2312"/>
          <w:sz w:val="32"/>
          <w:szCs w:val="32"/>
        </w:rPr>
        <w:t>%</w:t>
      </w:r>
      <w:r>
        <w:rPr>
          <w:rFonts w:hint="eastAsia" w:ascii="仿宋_GB2312" w:hAnsi="ˎ̥" w:eastAsia="仿宋_GB2312"/>
          <w:sz w:val="32"/>
          <w:szCs w:val="32"/>
          <w:lang w:eastAsia="zh-CN"/>
        </w:rPr>
        <w:t>。主要原因是有公务员人员退休。</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（本部分支出决算数字可取自财决公开05表，年初预算数可取自各部门（单位）年初预算大本，</w:t>
      </w: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w:t>
      </w:r>
      <w:r>
        <w:rPr>
          <w:rFonts w:hint="eastAsia" w:ascii="仿宋_GB2312" w:hAnsi="ˎ̥" w:eastAsia="仿宋_GB2312"/>
          <w:sz w:val="32"/>
          <w:szCs w:val="32"/>
          <w:lang w:eastAsia="zh-CN"/>
        </w:rPr>
        <w:t>目</w:t>
      </w:r>
      <w:r>
        <w:rPr>
          <w:rFonts w:hint="eastAsia" w:ascii="仿宋_GB2312" w:hAnsi="ˎ̥" w:eastAsia="仿宋_GB2312"/>
          <w:sz w:val="32"/>
          <w:szCs w:val="32"/>
        </w:rPr>
        <w:t>填列）</w:t>
      </w:r>
      <w:r>
        <w:rPr>
          <w:rFonts w:hint="eastAsia" w:ascii="仿宋_GB2312" w:hAnsi="ˎ̥" w:eastAsia="仿宋_GB2312"/>
          <w:sz w:val="32"/>
          <w:szCs w:val="32"/>
          <w:lang w:eastAsia="zh-CN"/>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105.18</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93.58</w:t>
      </w:r>
      <w:r>
        <w:rPr>
          <w:rFonts w:hint="eastAsia" w:ascii="仿宋_GB2312" w:hAnsi="ˎ̥" w:eastAsia="仿宋_GB2312"/>
          <w:sz w:val="32"/>
          <w:szCs w:val="32"/>
        </w:rPr>
        <w:t>万元，主要包括：基本工资、津贴补贴、奖金、住房公积金、</w:t>
      </w:r>
      <w:r>
        <w:rPr>
          <w:rFonts w:hint="eastAsia" w:ascii="仿宋_GB2312" w:hAnsi="ˎ̥" w:eastAsia="仿宋_GB2312"/>
          <w:sz w:val="32"/>
          <w:szCs w:val="32"/>
          <w:lang w:eastAsia="zh-CN"/>
        </w:rPr>
        <w:t>公务员医疗补助缴费、职工基本医疗保险缴费、医疗费、其他社会保障缴费</w:t>
      </w:r>
      <w:r>
        <w:rPr>
          <w:rFonts w:hint="eastAsia" w:ascii="仿宋_GB2312" w:hAnsi="ˎ̥" w:eastAsia="仿宋_GB2312"/>
          <w:sz w:val="32"/>
          <w:szCs w:val="32"/>
        </w:rPr>
        <w:t>、其他工资福利支出等</w:t>
      </w:r>
      <w:r>
        <w:rPr>
          <w:rFonts w:hint="eastAsia" w:ascii="仿宋_GB2312" w:hAnsi="ˎ̥" w:eastAsia="仿宋_GB2312"/>
          <w:sz w:val="32"/>
          <w:szCs w:val="32"/>
          <w:lang w:eastAsia="zh-CN"/>
        </w:rPr>
        <w:t>、</w:t>
      </w:r>
      <w:r>
        <w:rPr>
          <w:rFonts w:hint="eastAsia" w:ascii="仿宋_GB2312" w:hAnsi="ˎ̥" w:eastAsia="仿宋_GB2312"/>
          <w:sz w:val="32"/>
          <w:szCs w:val="32"/>
        </w:rPr>
        <w:t>医疗费</w:t>
      </w:r>
      <w:r>
        <w:rPr>
          <w:rFonts w:hint="eastAsia" w:ascii="仿宋_GB2312" w:hAnsi="ˎ̥" w:eastAsia="仿宋_GB2312"/>
          <w:sz w:val="32"/>
          <w:szCs w:val="32"/>
          <w:lang w:eastAsia="zh-CN"/>
        </w:rPr>
        <w:t>补助</w:t>
      </w:r>
      <w:r>
        <w:rPr>
          <w:rFonts w:hint="eastAsia" w:ascii="仿宋_GB2312" w:hAnsi="ˎ̥" w:eastAsia="仿宋_GB2312"/>
          <w:sz w:val="32"/>
          <w:szCs w:val="32"/>
        </w:rPr>
        <w:t>、奖励金等。公用经费</w:t>
      </w:r>
      <w:r>
        <w:rPr>
          <w:rFonts w:hint="eastAsia" w:ascii="仿宋_GB2312" w:hAnsi="ˎ̥" w:eastAsia="仿宋_GB2312"/>
          <w:sz w:val="32"/>
          <w:szCs w:val="32"/>
          <w:lang w:val="en-US" w:eastAsia="zh-CN"/>
        </w:rPr>
        <w:t>11.60</w:t>
      </w:r>
      <w:r>
        <w:rPr>
          <w:rFonts w:hint="eastAsia" w:ascii="仿宋_GB2312" w:hAnsi="ˎ̥" w:eastAsia="仿宋_GB2312"/>
          <w:sz w:val="32"/>
          <w:szCs w:val="32"/>
        </w:rPr>
        <w:t>万元，主要包括：办公费、邮电费、工会经费、其他交通费用、其他商品和服务支出</w:t>
      </w:r>
      <w:r>
        <w:rPr>
          <w:rFonts w:hint="eastAsia" w:ascii="仿宋_GB2312" w:hAnsi="ˎ̥" w:eastAsia="仿宋_GB2312"/>
          <w:sz w:val="32"/>
          <w:szCs w:val="32"/>
          <w:lang w:eastAsia="zh-CN"/>
        </w:rPr>
        <w:t>、办公设备购置</w:t>
      </w:r>
      <w:r>
        <w:rPr>
          <w:rFonts w:hint="eastAsia" w:ascii="仿宋_GB2312" w:hAnsi="ˎ̥" w:eastAsia="仿宋_GB2312"/>
          <w:sz w:val="32"/>
          <w:szCs w:val="32"/>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（上述数字可取自财决公开06表，</w:t>
      </w:r>
      <w:r>
        <w:rPr>
          <w:rFonts w:hint="eastAsia" w:ascii="仿宋_GB2312" w:hAnsi="ˎ̥" w:eastAsia="仿宋_GB2312"/>
          <w:sz w:val="32"/>
          <w:szCs w:val="32"/>
        </w:rPr>
        <w:t>各部门（单位）根据实际支出情况，选列相应支出经济分类</w:t>
      </w:r>
      <w:r>
        <w:rPr>
          <w:rFonts w:hint="eastAsia" w:ascii="仿宋_GB2312" w:hAnsi="ˎ̥" w:eastAsia="仿宋_GB2312"/>
          <w:sz w:val="32"/>
          <w:szCs w:val="32"/>
          <w:lang w:eastAsia="zh-CN"/>
        </w:rPr>
        <w:t>。</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eastAsia="zh-CN"/>
        </w:rPr>
        <w:t>2020年度政府性基金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０</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０</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０</w:t>
      </w:r>
      <w:r>
        <w:rPr>
          <w:rFonts w:hint="eastAsia" w:ascii="仿宋_GB2312" w:hAnsi="ˎ̥" w:eastAsia="仿宋_GB2312"/>
          <w:sz w:val="32"/>
          <w:szCs w:val="32"/>
        </w:rPr>
        <w:t>万元，增长</w:t>
      </w:r>
      <w:r>
        <w:rPr>
          <w:rFonts w:hint="eastAsia" w:ascii="仿宋_GB2312" w:hAnsi="ˎ̥" w:eastAsia="仿宋_GB2312"/>
          <w:sz w:val="32"/>
          <w:szCs w:val="32"/>
          <w:lang w:val="en-US" w:eastAsia="zh-CN"/>
        </w:rPr>
        <w:t>０</w:t>
      </w:r>
      <w:r>
        <w:rPr>
          <w:rFonts w:hint="eastAsia" w:ascii="仿宋_GB2312" w:hAnsi="ˎ̥" w:eastAsia="仿宋_GB2312"/>
          <w:sz w:val="32"/>
          <w:szCs w:val="32"/>
        </w:rPr>
        <w:t>%</w:t>
      </w:r>
      <w:r>
        <w:rPr>
          <w:rFonts w:hint="eastAsia" w:ascii="仿宋_GB2312" w:hAnsi="ˎ̥" w:eastAsia="仿宋_GB2312"/>
          <w:sz w:val="32"/>
          <w:szCs w:val="32"/>
          <w:lang w:val="en-US" w:eastAsia="zh-CN"/>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2020年度政府性基金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０</w:t>
      </w:r>
      <w:r>
        <w:rPr>
          <w:rFonts w:hint="eastAsia" w:ascii="仿宋_GB2312" w:hAnsi="ˎ̥" w:eastAsia="仿宋_GB2312"/>
          <w:sz w:val="32"/>
          <w:szCs w:val="32"/>
        </w:rPr>
        <w:t>万元</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０</w:t>
      </w:r>
      <w:r>
        <w:rPr>
          <w:rFonts w:hint="eastAsia" w:ascii="仿宋_GB2312" w:hAnsi="ˎ̥" w:eastAsia="仿宋_GB2312"/>
          <w:sz w:val="32"/>
          <w:szCs w:val="32"/>
        </w:rPr>
        <w:t>万元。</w:t>
      </w:r>
    </w:p>
    <w:p>
      <w:pPr>
        <w:tabs>
          <w:tab w:val="center" w:pos="4473"/>
        </w:tabs>
        <w:ind w:firstLine="640" w:firstLineChars="200"/>
        <w:rPr>
          <w:rFonts w:hint="eastAsia" w:ascii="仿宋_GB2312" w:hAnsi="ˎ̥" w:eastAsia="仿宋_GB2312" w:cs="Times New Roman"/>
          <w:bCs w:val="0"/>
          <w:sz w:val="32"/>
          <w:szCs w:val="32"/>
          <w:lang w:val="en-US"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2020年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公开07表；2019年决算相关数据取自财决09表《</w:t>
      </w:r>
      <w:r>
        <w:rPr>
          <w:rFonts w:hint="eastAsia" w:ascii="仿宋_GB2312" w:hAnsi="ˎ̥" w:eastAsia="仿宋_GB2312" w:cs="Times New Roman"/>
          <w:sz w:val="32"/>
          <w:szCs w:val="32"/>
        </w:rPr>
        <w:t>政府性基金预算财政拨款收入支出决算表</w:t>
      </w:r>
      <w:r>
        <w:rPr>
          <w:rFonts w:hint="eastAsia" w:ascii="仿宋_GB2312" w:hAnsi="ˎ̥" w:eastAsia="仿宋_GB2312" w:cs="Times New Roman"/>
          <w:bCs w:val="0"/>
          <w:sz w:val="32"/>
          <w:szCs w:val="32"/>
          <w:lang w:val="en-US" w:eastAsia="zh-CN"/>
        </w:rPr>
        <w:t>》</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2020年度国有资本经营预算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2020年度国有资本经营预算收支首次公开，可选择不做上下年对比</w:t>
      </w:r>
      <w:r>
        <w:rPr>
          <w:rFonts w:hint="eastAsia" w:ascii="仿宋_GB2312" w:hAnsi="ˎ̥" w:eastAsia="仿宋_GB2312"/>
          <w:sz w:val="32"/>
          <w:szCs w:val="32"/>
          <w:lang w:eastAsia="zh-CN"/>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本单位无此项预算。</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2020年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公开08表</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w:t>
      </w:r>
      <w:r>
        <w:rPr>
          <w:rFonts w:hint="eastAsia" w:ascii="楷体" w:hAnsi="楷体" w:eastAsia="楷体" w:cs="楷体"/>
          <w:b/>
          <w:sz w:val="32"/>
          <w:szCs w:val="32"/>
        </w:rPr>
        <w:t>“三公”经费支出决算总体情况说明。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０</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０</w:t>
      </w:r>
      <w:r>
        <w:rPr>
          <w:rFonts w:hint="eastAsia" w:ascii="仿宋_GB2312" w:hAnsi="ˎ̥" w:eastAsia="仿宋_GB2312"/>
          <w:sz w:val="32"/>
          <w:szCs w:val="32"/>
        </w:rPr>
        <w:t>万元</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w:t>
      </w:r>
      <w:r>
        <w:rPr>
          <w:rFonts w:hint="eastAsia" w:ascii="楷体" w:hAnsi="楷体" w:eastAsia="楷体" w:cs="楷体"/>
          <w:b/>
          <w:bCs/>
          <w:sz w:val="32"/>
          <w:szCs w:val="32"/>
        </w:rPr>
        <w:t>“三公”经费支出决算具体情况说明。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０</w:t>
      </w:r>
      <w:r>
        <w:rPr>
          <w:rFonts w:hint="eastAsia" w:ascii="仿宋_GB2312" w:hAnsi="ˎ̥" w:eastAsia="仿宋_GB2312"/>
          <w:sz w:val="32"/>
          <w:szCs w:val="32"/>
        </w:rPr>
        <w:t>万元；公务用车购置及运行费支出决算</w:t>
      </w:r>
      <w:r>
        <w:rPr>
          <w:rFonts w:hint="eastAsia" w:ascii="仿宋_GB2312" w:hAnsi="ˎ̥" w:eastAsia="仿宋_GB2312"/>
          <w:sz w:val="32"/>
          <w:szCs w:val="32"/>
          <w:lang w:val="en-US" w:eastAsia="zh-CN"/>
        </w:rPr>
        <w:t>０</w:t>
      </w:r>
      <w:r>
        <w:rPr>
          <w:rFonts w:hint="eastAsia" w:ascii="仿宋_GB2312" w:hAnsi="ˎ̥" w:eastAsia="仿宋_GB2312"/>
          <w:sz w:val="32"/>
          <w:szCs w:val="32"/>
        </w:rPr>
        <w:t>万元；公务接待费支出决算</w:t>
      </w:r>
      <w:r>
        <w:rPr>
          <w:rFonts w:hint="eastAsia" w:ascii="仿宋_GB2312" w:hAnsi="ˎ̥" w:eastAsia="仿宋_GB2312"/>
          <w:sz w:val="32"/>
          <w:szCs w:val="32"/>
          <w:lang w:val="en-US" w:eastAsia="zh-CN"/>
        </w:rPr>
        <w:t>０</w:t>
      </w:r>
      <w:r>
        <w:rPr>
          <w:rFonts w:hint="eastAsia" w:ascii="仿宋_GB2312" w:hAnsi="ˎ̥" w:eastAsia="仿宋_GB2312"/>
          <w:sz w:val="32"/>
          <w:szCs w:val="32"/>
        </w:rPr>
        <w:t>万元。具体情况如下：</w:t>
      </w:r>
    </w:p>
    <w:p>
      <w:p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０</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０</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０</w:t>
      </w:r>
      <w:r>
        <w:rPr>
          <w:rFonts w:hint="eastAsia" w:ascii="仿宋_GB2312" w:hAnsi="ˎ̥" w:eastAsia="仿宋_GB2312"/>
          <w:sz w:val="32"/>
          <w:szCs w:val="32"/>
        </w:rPr>
        <w:t>人次。</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sz w:val="32"/>
          <w:szCs w:val="32"/>
          <w:lang w:val="en-US" w:eastAsia="zh-CN"/>
        </w:rPr>
        <w:t>０</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０</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０</w:t>
      </w:r>
      <w:r>
        <w:rPr>
          <w:rFonts w:hint="eastAsia" w:ascii="仿宋_GB2312" w:hAnsi="ˎ̥" w:eastAsia="仿宋_GB2312"/>
          <w:sz w:val="32"/>
          <w:szCs w:val="32"/>
        </w:rPr>
        <w:t>万元。</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比预算数减少０万元，下降０%。</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０</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cs="Times New Roman"/>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０</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０</w:t>
      </w:r>
      <w:r>
        <w:rPr>
          <w:rFonts w:hint="eastAsia" w:ascii="仿宋_GB2312" w:hAnsi="ˎ̥" w:eastAsia="仿宋_GB2312"/>
          <w:sz w:val="32"/>
          <w:szCs w:val="32"/>
          <w:lang w:eastAsia="zh-CN"/>
        </w:rPr>
        <w:t>批次，接待</w:t>
      </w:r>
      <w:r>
        <w:rPr>
          <w:rFonts w:hint="eastAsia" w:ascii="仿宋_GB2312" w:hAnsi="ˎ̥" w:eastAsia="仿宋_GB2312"/>
          <w:sz w:val="32"/>
          <w:szCs w:val="32"/>
          <w:lang w:val="en-US" w:eastAsia="zh-CN"/>
        </w:rPr>
        <w:t>０</w:t>
      </w:r>
      <w:r>
        <w:rPr>
          <w:rFonts w:hint="eastAsia" w:ascii="仿宋_GB2312" w:hAnsi="ˎ̥" w:eastAsia="仿宋_GB2312"/>
          <w:sz w:val="32"/>
          <w:szCs w:val="32"/>
          <w:lang w:eastAsia="zh-CN"/>
        </w:rPr>
        <w:t>人次</w:t>
      </w:r>
      <w:r>
        <w:rPr>
          <w:rFonts w:hint="eastAsia" w:ascii="仿宋_GB2312" w:hAnsi="ˎ̥" w:eastAsia="仿宋_GB2312" w:cs="Times New Roman"/>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公务接待费支出决算数比预算数减少０万元，下降０%。</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（2020年度“三公”经费预算数、决算数可取自附件财决公开09表，2020年的出国团组数、出国人次，公务用车购置数、公务用车保有量，接待团组数、接待人次可取自部门决算报表F03表《机构运行信息表》）。</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本单位无此项预算。</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公开10表</w:t>
      </w:r>
      <w:r>
        <w:rPr>
          <w:rFonts w:hint="eastAsia" w:ascii="仿宋_GB2312" w:hAnsi="ˎ̥" w:eastAsia="仿宋_GB2312"/>
          <w:sz w:val="32"/>
          <w:szCs w:val="32"/>
          <w:lang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本单位无此项预算。</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公开11表</w:t>
      </w:r>
      <w:r>
        <w:rPr>
          <w:rFonts w:hint="eastAsia" w:ascii="仿宋_GB2312" w:hAnsi="ˎ̥" w:eastAsia="仿宋_GB2312"/>
          <w:sz w:val="32"/>
          <w:szCs w:val="32"/>
          <w:lang w:eastAsia="zh-CN"/>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根据财政预算</w:t>
      </w:r>
      <w:r>
        <w:rPr>
          <w:rFonts w:hint="eastAsia" w:ascii="仿宋_GB2312" w:eastAsia="仿宋_GB2312"/>
          <w:sz w:val="32"/>
          <w:szCs w:val="32"/>
          <w:lang w:eastAsia="zh-CN"/>
        </w:rPr>
        <w:t>绩效</w:t>
      </w:r>
      <w:r>
        <w:rPr>
          <w:rFonts w:hint="eastAsia" w:ascii="仿宋_GB2312" w:eastAsia="仿宋_GB2312"/>
          <w:sz w:val="32"/>
          <w:szCs w:val="32"/>
        </w:rPr>
        <w:t>管理要求，</w:t>
      </w:r>
      <w:r>
        <w:rPr>
          <w:rFonts w:hint="eastAsia" w:ascii="仿宋_GB2312" w:eastAsia="仿宋_GB2312"/>
          <w:sz w:val="32"/>
          <w:szCs w:val="32"/>
          <w:lang w:eastAsia="zh-CN"/>
        </w:rPr>
        <w:t>可</w:t>
      </w:r>
      <w:r>
        <w:rPr>
          <w:rFonts w:hint="eastAsia" w:ascii="仿宋_GB2312" w:eastAsia="仿宋_GB2312"/>
          <w:sz w:val="32"/>
          <w:szCs w:val="32"/>
        </w:rPr>
        <w:t>按照如下格式说明：根据财政预算管理要求，我部门（单位）组织对</w:t>
      </w:r>
      <w:r>
        <w:rPr>
          <w:rFonts w:hint="eastAsia" w:ascii="仿宋_GB2312" w:eastAsia="仿宋_GB2312"/>
          <w:sz w:val="32"/>
          <w:szCs w:val="32"/>
          <w:lang w:eastAsia="zh-CN"/>
        </w:rPr>
        <w:t>2020年度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highlight w:val="none"/>
          <w:lang w:val="en-US" w:eastAsia="zh-CN"/>
        </w:rPr>
        <w:t>1</w:t>
      </w:r>
      <w:r>
        <w:rPr>
          <w:rFonts w:hint="eastAsia" w:ascii="仿宋_GB2312" w:eastAsia="仿宋_GB2312"/>
          <w:sz w:val="32"/>
          <w:szCs w:val="32"/>
        </w:rPr>
        <w:t>个，共涉及资金</w:t>
      </w:r>
      <w:r>
        <w:rPr>
          <w:rFonts w:hint="eastAsia" w:ascii="仿宋_GB2312" w:hAnsi="Times New Roman" w:eastAsia="仿宋_GB2312" w:cs="Times New Roman"/>
          <w:sz w:val="32"/>
          <w:szCs w:val="32"/>
          <w:highlight w:val="none"/>
          <w:lang w:val="en-US" w:eastAsia="zh-CN"/>
        </w:rPr>
        <w:t>8</w:t>
      </w:r>
      <w:r>
        <w:rPr>
          <w:rFonts w:hint="eastAsia" w:ascii="仿宋_GB2312" w:eastAsia="仿宋_GB2312"/>
          <w:sz w:val="32"/>
          <w:szCs w:val="32"/>
        </w:rPr>
        <w:t>万元，自评覆盖率达到</w:t>
      </w:r>
      <w:r>
        <w:rPr>
          <w:rFonts w:hint="eastAsia" w:ascii="仿宋_GB2312" w:hAnsi="Times New Roman" w:eastAsia="仿宋_GB2312" w:cs="Times New Roman"/>
          <w:sz w:val="32"/>
          <w:szCs w:val="32"/>
          <w:highlight w:val="none"/>
          <w:lang w:val="en-US" w:eastAsia="zh-CN"/>
        </w:rPr>
        <w:t>100</w:t>
      </w:r>
      <w:r>
        <w:rPr>
          <w:rFonts w:hint="eastAsia" w:ascii="仿宋_GB2312" w:eastAsia="仿宋_GB2312"/>
          <w:sz w:val="32"/>
          <w:szCs w:val="32"/>
        </w:rPr>
        <w:t>%。</w:t>
      </w:r>
    </w:p>
    <w:p>
      <w:pPr>
        <w:ind w:firstLineChars="200"/>
        <w:rPr>
          <w:rFonts w:hint="eastAsia" w:ascii="仿宋_GB2312" w:eastAsia="仿宋_GB2312"/>
          <w:sz w:val="32"/>
          <w:szCs w:val="32"/>
          <w:highlight w:val="none"/>
        </w:rPr>
      </w:pPr>
      <w:r>
        <w:rPr>
          <w:rFonts w:hint="eastAsia" w:ascii="仿宋_GB2312" w:eastAsia="仿宋_GB2312"/>
          <w:sz w:val="32"/>
          <w:szCs w:val="32"/>
          <w:highlight w:val="none"/>
        </w:rPr>
        <w:t>共组织对“</w:t>
      </w:r>
      <w:r>
        <w:rPr>
          <w:rFonts w:hint="eastAsia" w:ascii="仿宋_GB2312" w:eastAsia="仿宋_GB2312"/>
          <w:sz w:val="32"/>
          <w:szCs w:val="32"/>
          <w:highlight w:val="none"/>
          <w:lang w:eastAsia="zh-CN"/>
        </w:rPr>
        <w:t>商业网点建设</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个项目</w:t>
      </w:r>
      <w:r>
        <w:rPr>
          <w:rFonts w:hint="eastAsia" w:ascii="仿宋_GB2312" w:eastAsia="仿宋_GB2312"/>
          <w:sz w:val="32"/>
          <w:szCs w:val="32"/>
          <w:highlight w:val="none"/>
          <w:lang w:eastAsia="zh-CN"/>
        </w:rPr>
        <w:t>开展了部门</w:t>
      </w:r>
      <w:r>
        <w:rPr>
          <w:rFonts w:hint="eastAsia" w:ascii="仿宋_GB2312" w:eastAsia="仿宋_GB2312"/>
          <w:sz w:val="32"/>
          <w:szCs w:val="32"/>
          <w:highlight w:val="none"/>
        </w:rPr>
        <w:t>评价，涉及资金</w:t>
      </w:r>
      <w:r>
        <w:rPr>
          <w:rFonts w:hint="eastAsia" w:ascii="仿宋_GB2312" w:eastAsia="仿宋_GB2312"/>
          <w:sz w:val="32"/>
          <w:szCs w:val="32"/>
          <w:highlight w:val="none"/>
          <w:lang w:val="en-US" w:eastAsia="zh-CN"/>
        </w:rPr>
        <w:t>8.00</w:t>
      </w:r>
      <w:r>
        <w:rPr>
          <w:rFonts w:hint="eastAsia" w:ascii="仿宋_GB2312" w:eastAsia="仿宋_GB2312"/>
          <w:sz w:val="32"/>
          <w:szCs w:val="32"/>
          <w:highlight w:val="none"/>
        </w:rPr>
        <w:t>万元。从评价情况来看，</w:t>
      </w:r>
      <w:r>
        <w:rPr>
          <w:rFonts w:hint="eastAsia" w:ascii="仿宋_GB2312" w:eastAsia="仿宋_GB2312"/>
          <w:sz w:val="32"/>
          <w:szCs w:val="32"/>
          <w:highlight w:val="none"/>
          <w:lang w:eastAsia="zh-CN"/>
        </w:rPr>
        <w:t>项目经费能够按照规定开支，资金支出较为规范、及时，取得了较好的效果。</w:t>
      </w:r>
    </w:p>
    <w:p>
      <w:pPr>
        <w:spacing w:line="578"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r>
        <w:rPr>
          <w:rFonts w:hint="eastAsia" w:ascii="楷体" w:hAnsi="楷体" w:eastAsia="楷体" w:cs="楷体"/>
          <w:b/>
          <w:sz w:val="32"/>
          <w:szCs w:val="32"/>
          <w:lang w:eastAsia="zh-CN"/>
        </w:rPr>
        <w:t>（如有）</w:t>
      </w:r>
    </w:p>
    <w:p>
      <w:pPr>
        <w:spacing w:line="240" w:lineRule="auto"/>
        <w:ind w:firstLine="640" w:firstLineChars="200"/>
        <w:rPr>
          <w:rFonts w:hint="eastAsia" w:ascii="仿宋_GB2312" w:eastAsia="仿宋_GB2312"/>
          <w:sz w:val="32"/>
          <w:szCs w:val="32"/>
          <w:lang w:eastAsia="zh-CN"/>
        </w:rPr>
      </w:pPr>
      <w:r>
        <w:rPr>
          <w:rFonts w:hint="eastAsia" w:ascii="仿宋_GB2312" w:eastAsia="仿宋_GB2312"/>
          <w:color w:val="auto"/>
          <w:sz w:val="32"/>
          <w:szCs w:val="32"/>
          <w:lang w:val="en-US" w:eastAsia="zh-CN"/>
        </w:rPr>
        <w:t>我部门（单位）今年在省本级部门决算中反映内外贸及会展监管项</w:t>
      </w:r>
      <w:r>
        <w:rPr>
          <w:rFonts w:hint="eastAsia" w:ascii="仿宋_GB2312" w:eastAsia="仿宋_GB2312"/>
          <w:sz w:val="32"/>
          <w:szCs w:val="32"/>
          <w:lang w:eastAsia="zh-CN"/>
        </w:rPr>
        <w:t>目绩效自评结果。</w:t>
      </w:r>
    </w:p>
    <w:p>
      <w:pPr>
        <w:spacing w:line="24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商业网点建设项目绩效自评综述：</w:t>
      </w:r>
      <w:r>
        <w:rPr>
          <w:rFonts w:hint="eastAsia" w:ascii="仿宋_GB2312" w:eastAsia="仿宋_GB2312"/>
          <w:sz w:val="32"/>
          <w:szCs w:val="32"/>
          <w:highlight w:val="none"/>
        </w:rPr>
        <w:t>根据年初设定的绩效目标，项目自评得分为</w:t>
      </w:r>
      <w:r>
        <w:rPr>
          <w:rFonts w:hint="eastAsia" w:ascii="仿宋_GB2312" w:eastAsia="仿宋_GB2312"/>
          <w:sz w:val="32"/>
          <w:szCs w:val="32"/>
          <w:highlight w:val="none"/>
          <w:lang w:val="en-US" w:eastAsia="zh-CN"/>
        </w:rPr>
        <w:t>94</w:t>
      </w:r>
      <w:r>
        <w:rPr>
          <w:rFonts w:hint="eastAsia" w:ascii="仿宋_GB2312" w:eastAsia="仿宋_GB2312"/>
          <w:sz w:val="32"/>
          <w:szCs w:val="32"/>
          <w:highlight w:val="none"/>
        </w:rPr>
        <w:t>分</w:t>
      </w:r>
      <w:r>
        <w:rPr>
          <w:rFonts w:hint="eastAsia" w:ascii="仿宋_GB2312" w:eastAsia="仿宋_GB2312"/>
          <w:sz w:val="32"/>
          <w:szCs w:val="32"/>
          <w:highlight w:val="none"/>
          <w:lang w:eastAsia="zh-CN"/>
        </w:rPr>
        <w:t>。全年预算数为</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lang w:eastAsia="zh-CN"/>
        </w:rPr>
        <w:t>万元，执行数为</w:t>
      </w:r>
      <w:r>
        <w:rPr>
          <w:rFonts w:hint="eastAsia" w:ascii="仿宋_GB2312" w:eastAsia="仿宋_GB2312"/>
          <w:sz w:val="32"/>
          <w:szCs w:val="32"/>
          <w:highlight w:val="none"/>
          <w:lang w:val="en-US" w:eastAsia="zh-CN"/>
        </w:rPr>
        <w:t>7.22</w:t>
      </w:r>
      <w:r>
        <w:rPr>
          <w:rFonts w:hint="eastAsia" w:ascii="仿宋_GB2312" w:eastAsia="仿宋_GB2312"/>
          <w:sz w:val="32"/>
          <w:szCs w:val="32"/>
          <w:highlight w:val="none"/>
          <w:lang w:eastAsia="zh-CN"/>
        </w:rPr>
        <w:t>万元，完成预算的</w:t>
      </w:r>
      <w:r>
        <w:rPr>
          <w:rFonts w:hint="eastAsia" w:ascii="仿宋_GB2312" w:eastAsia="仿宋_GB2312"/>
          <w:sz w:val="32"/>
          <w:szCs w:val="32"/>
          <w:highlight w:val="none"/>
          <w:lang w:val="en-US" w:eastAsia="zh-CN"/>
        </w:rPr>
        <w:t>90.25%。发现的主要问题及原因：绩效项目阶段性目标未全部达成。下一步改进措施：对预算执行及项目进度的管理和督导，全面掌握预算执行及项目进度的情况。</w:t>
      </w:r>
    </w:p>
    <w:p>
      <w:pPr>
        <w:numPr>
          <w:ilvl w:val="0"/>
          <w:numId w:val="4"/>
        </w:numPr>
        <w:spacing w:line="578"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w:t>
      </w:r>
      <w:r>
        <w:rPr>
          <w:rFonts w:hint="eastAsia" w:ascii="楷体" w:hAnsi="楷体" w:eastAsia="楷体" w:cs="楷体"/>
          <w:b/>
          <w:bCs w:val="0"/>
          <w:sz w:val="32"/>
          <w:szCs w:val="32"/>
          <w:lang w:eastAsia="zh-CN"/>
        </w:rPr>
        <w:t>如有则公开</w:t>
      </w:r>
      <w:r>
        <w:rPr>
          <w:rFonts w:hint="eastAsia" w:ascii="楷体" w:hAnsi="楷体" w:eastAsia="楷体" w:cs="楷体"/>
          <w:b/>
          <w:bCs w:val="0"/>
          <w:sz w:val="32"/>
          <w:szCs w:val="32"/>
        </w:rPr>
        <w:t>）。</w:t>
      </w:r>
    </w:p>
    <w:p>
      <w:pPr>
        <w:numPr>
          <w:ilvl w:val="0"/>
          <w:numId w:val="0"/>
        </w:numPr>
        <w:spacing w:line="578" w:lineRule="exact"/>
        <w:ind w:firstLine="643" w:firstLineChars="200"/>
        <w:rPr>
          <w:rFonts w:hint="default"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 </w:t>
      </w:r>
      <w:r>
        <w:rPr>
          <w:rFonts w:hint="eastAsia" w:ascii="仿宋_GB2312" w:eastAsia="仿宋_GB2312"/>
          <w:color w:val="auto"/>
          <w:sz w:val="32"/>
          <w:szCs w:val="32"/>
          <w:lang w:val="en-US" w:eastAsia="zh-CN"/>
        </w:rPr>
        <w:t>本单位</w:t>
      </w:r>
      <w:r>
        <w:rPr>
          <w:rFonts w:hint="eastAsia" w:ascii="楷体" w:hAnsi="楷体" w:eastAsia="楷体" w:cs="楷体"/>
          <w:b w:val="0"/>
          <w:bCs/>
          <w:sz w:val="32"/>
          <w:szCs w:val="32"/>
          <w:lang w:val="en-US" w:eastAsia="zh-CN"/>
        </w:rPr>
        <w:t>无此项绩效评价。</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（四）</w:t>
      </w:r>
      <w:r>
        <w:rPr>
          <w:rFonts w:hint="eastAsia" w:ascii="楷体" w:hAnsi="楷体" w:eastAsia="楷体" w:cs="楷体"/>
          <w:b/>
          <w:sz w:val="32"/>
          <w:szCs w:val="32"/>
          <w:lang w:val="en-US"/>
        </w:rPr>
        <w:t>部门评价项目绩效评价结果</w:t>
      </w:r>
      <w:r>
        <w:rPr>
          <w:rFonts w:hint="eastAsia" w:ascii="楷体" w:hAnsi="楷体" w:eastAsia="楷体" w:cs="楷体"/>
          <w:b/>
          <w:sz w:val="32"/>
          <w:szCs w:val="32"/>
          <w:u w:val="none"/>
        </w:rPr>
        <w:t>。</w:t>
      </w:r>
      <w:r>
        <w:rPr>
          <w:rFonts w:hint="eastAsia" w:ascii="楷体" w:hAnsi="楷体" w:eastAsia="楷体" w:cs="楷体"/>
          <w:b/>
          <w:sz w:val="32"/>
          <w:szCs w:val="32"/>
          <w:u w:val="none"/>
          <w:lang w:eastAsia="zh-CN"/>
        </w:rPr>
        <w:t>（如</w:t>
      </w:r>
      <w:r>
        <w:rPr>
          <w:rFonts w:hint="eastAsia" w:ascii="楷体" w:hAnsi="楷体" w:eastAsia="楷体" w:cs="楷体"/>
          <w:b/>
          <w:bCs w:val="0"/>
          <w:sz w:val="32"/>
          <w:szCs w:val="32"/>
          <w:lang w:eastAsia="zh-CN"/>
        </w:rPr>
        <w:t>有则公开</w:t>
      </w:r>
      <w:r>
        <w:rPr>
          <w:rFonts w:hint="eastAsia" w:ascii="楷体" w:hAnsi="楷体" w:eastAsia="楷体" w:cs="楷体"/>
          <w:b/>
          <w:sz w:val="32"/>
          <w:szCs w:val="32"/>
          <w:u w:val="none"/>
          <w:lang w:eastAsia="zh-CN"/>
        </w:rPr>
        <w:t>）</w:t>
      </w:r>
    </w:p>
    <w:p>
      <w:pPr>
        <w:spacing w:line="240" w:lineRule="auto"/>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rPr>
        <w:t>每个</w:t>
      </w:r>
      <w:r>
        <w:rPr>
          <w:rFonts w:hint="eastAsia" w:ascii="仿宋_GB2312" w:eastAsia="仿宋_GB2312"/>
          <w:color w:val="auto"/>
          <w:sz w:val="32"/>
          <w:szCs w:val="32"/>
          <w:lang w:val="en-US" w:eastAsia="zh-CN"/>
        </w:rPr>
        <w:t>市本</w:t>
      </w:r>
      <w:r>
        <w:rPr>
          <w:rFonts w:hint="eastAsia" w:ascii="仿宋_GB2312" w:eastAsia="仿宋_GB2312"/>
          <w:color w:val="auto"/>
          <w:sz w:val="32"/>
          <w:szCs w:val="32"/>
          <w:lang w:val="en-US"/>
        </w:rPr>
        <w:t>级部门至少将</w:t>
      </w:r>
      <w:r>
        <w:rPr>
          <w:rFonts w:hint="eastAsia" w:ascii="仿宋_GB2312" w:eastAsia="仿宋_GB2312"/>
          <w:color w:val="auto"/>
          <w:sz w:val="32"/>
          <w:szCs w:val="32"/>
          <w:lang w:val="en-US" w:eastAsia="zh-CN"/>
        </w:rPr>
        <w:t>1个部门评价报告向社会公开，报告框架可参照《项目支出绩效评价管理办法》（财预</w:t>
      </w:r>
      <w:r>
        <w:rPr>
          <w:rFonts w:hint="eastAsia" w:ascii="仿宋_GB2312" w:hAnsi="Times New Roman" w:eastAsia="仿宋_GB2312"/>
          <w:sz w:val="32"/>
          <w:szCs w:val="32"/>
        </w:rPr>
        <w:t>〔20</w:t>
      </w:r>
      <w:r>
        <w:rPr>
          <w:rFonts w:hint="eastAsia" w:ascii="仿宋_GB2312" w:hAnsi="Times New Roman" w:eastAsia="仿宋_GB2312"/>
          <w:sz w:val="32"/>
          <w:szCs w:val="32"/>
          <w:lang w:val="en-US" w:eastAsia="zh-CN"/>
        </w:rPr>
        <w:t>20</w:t>
      </w:r>
      <w:r>
        <w:rPr>
          <w:rFonts w:hint="eastAsia" w:ascii="仿宋_GB2312" w:hAnsi="Times New Roman" w:eastAsia="仿宋_GB2312"/>
          <w:sz w:val="32"/>
          <w:szCs w:val="32"/>
        </w:rPr>
        <w:t>〕</w:t>
      </w:r>
      <w:r>
        <w:rPr>
          <w:rFonts w:hint="eastAsia" w:ascii="仿宋_GB2312" w:eastAsia="仿宋_GB2312"/>
          <w:sz w:val="32"/>
          <w:szCs w:val="32"/>
          <w:lang w:eastAsia="zh-CN"/>
        </w:rPr>
        <w:t>1</w:t>
      </w:r>
      <w:r>
        <w:rPr>
          <w:rFonts w:hint="eastAsia" w:ascii="仿宋_GB2312" w:eastAsia="仿宋_GB2312"/>
          <w:sz w:val="32"/>
          <w:szCs w:val="32"/>
          <w:lang w:val="en-US" w:eastAsia="zh-CN"/>
        </w:rPr>
        <w:t>0</w:t>
      </w:r>
      <w:r>
        <w:rPr>
          <w:rFonts w:hint="eastAsia" w:ascii="仿宋_GB2312" w:eastAsia="仿宋_GB2312"/>
          <w:sz w:val="32"/>
          <w:szCs w:val="32"/>
          <w:lang w:eastAsia="zh-CN"/>
        </w:rPr>
        <w:t>号</w:t>
      </w:r>
      <w:r>
        <w:rPr>
          <w:rFonts w:hint="eastAsia" w:ascii="仿宋_GB2312" w:eastAsia="仿宋_GB2312"/>
          <w:color w:val="auto"/>
          <w:sz w:val="32"/>
          <w:szCs w:val="32"/>
          <w:lang w:val="en-US" w:eastAsia="zh-CN"/>
        </w:rPr>
        <w:t>）中的《项目支出绩效评价报告（参考提纲）》。</w:t>
      </w:r>
    </w:p>
    <w:p>
      <w:pPr>
        <w:numPr>
          <w:ilvl w:val="0"/>
          <w:numId w:val="0"/>
        </w:numPr>
        <w:spacing w:line="578"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本单位</w:t>
      </w:r>
      <w:r>
        <w:rPr>
          <w:rFonts w:hint="eastAsia" w:ascii="楷体" w:hAnsi="楷体" w:eastAsia="楷体" w:cs="楷体"/>
          <w:b w:val="0"/>
          <w:bCs/>
          <w:sz w:val="32"/>
          <w:szCs w:val="32"/>
          <w:lang w:val="en-US" w:eastAsia="zh-CN"/>
        </w:rPr>
        <w:t>无此项绩效评价。</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7" w:name="_Toc32639_WPSOffice_Level2"/>
      <w:bookmarkStart w:id="98" w:name="_Toc15565_WPSOffice_Level2"/>
      <w:bookmarkStart w:id="99" w:name="_Toc5978_WPSOffice_Level2"/>
      <w:bookmarkStart w:id="100" w:name="_Toc15262_WPSOffice_Level2"/>
      <w:bookmarkStart w:id="101" w:name="_Toc18325_WPSOffice_Level2"/>
      <w:bookmarkStart w:id="102" w:name="_Toc23598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7"/>
      <w:bookmarkEnd w:id="98"/>
      <w:bookmarkEnd w:id="99"/>
      <w:bookmarkEnd w:id="100"/>
      <w:bookmarkEnd w:id="101"/>
      <w:bookmarkEnd w:id="102"/>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cs="Times New Roman"/>
          <w:sz w:val="32"/>
          <w:szCs w:val="32"/>
          <w:lang w:val="en-US" w:eastAsia="zh-CN"/>
        </w:rPr>
        <w:t>海口市商业网点建设办公室</w:t>
      </w:r>
      <w:r>
        <w:rPr>
          <w:rFonts w:hint="eastAsia" w:ascii="仿宋_GB2312" w:hAnsi="ˎ̥" w:eastAsia="仿宋_GB2312" w:cs="Times New Roman"/>
          <w:sz w:val="32"/>
          <w:szCs w:val="32"/>
          <w:lang w:eastAsia="zh-CN"/>
        </w:rPr>
        <w:t>（</w:t>
      </w:r>
      <w:r>
        <w:rPr>
          <w:rFonts w:hint="eastAsia" w:ascii="仿宋_GB2312" w:hAnsi="ˎ̥" w:eastAsia="仿宋_GB2312"/>
          <w:sz w:val="32"/>
          <w:szCs w:val="32"/>
        </w:rPr>
        <w:t>单位）机关运行经费</w:t>
      </w:r>
      <w:r>
        <w:rPr>
          <w:rFonts w:hint="eastAsia" w:ascii="仿宋_GB2312" w:hAnsi="ˎ̥" w:eastAsia="仿宋_GB2312"/>
          <w:sz w:val="32"/>
          <w:szCs w:val="32"/>
          <w:lang w:val="en-US" w:eastAsia="zh-CN"/>
        </w:rPr>
        <w:t>11.60</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年初预算减少</w:t>
      </w:r>
      <w:r>
        <w:rPr>
          <w:rFonts w:hint="eastAsia" w:ascii="仿宋_GB2312" w:hAnsi="ˎ̥" w:eastAsia="仿宋_GB2312"/>
          <w:sz w:val="32"/>
          <w:szCs w:val="32"/>
          <w:lang w:val="en-US" w:eastAsia="zh-CN"/>
        </w:rPr>
        <w:t>0.52</w:t>
      </w:r>
      <w:r>
        <w:rPr>
          <w:rFonts w:hint="eastAsia" w:ascii="仿宋_GB2312" w:hAnsi="ˎ̥" w:eastAsia="仿宋_GB2312"/>
          <w:sz w:val="32"/>
          <w:szCs w:val="32"/>
        </w:rPr>
        <w:t>万元，</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4.30</w:t>
      </w:r>
      <w:r>
        <w:rPr>
          <w:rFonts w:hint="eastAsia" w:ascii="仿宋_GB2312" w:hAnsi="ˎ̥" w:eastAsia="仿宋_GB2312"/>
          <w:sz w:val="32"/>
          <w:szCs w:val="32"/>
        </w:rPr>
        <w:t>%。主要原因是：</w:t>
      </w:r>
      <w:r>
        <w:rPr>
          <w:rFonts w:hint="eastAsia" w:ascii="仿宋_GB2312" w:hAnsi="ˎ̥" w:eastAsia="仿宋_GB2312"/>
          <w:sz w:val="32"/>
          <w:szCs w:val="32"/>
          <w:lang w:eastAsia="zh-CN"/>
        </w:rPr>
        <w:t>邮电费、差旅费、培训费和办公设备购置费方面节约了开支</w:t>
      </w:r>
      <w:r>
        <w:rPr>
          <w:rFonts w:hint="eastAsia" w:ascii="仿宋_GB2312" w:hAnsi="ˎ̥" w:eastAsia="仿宋_GB2312"/>
          <w:sz w:val="32"/>
          <w:szCs w:val="32"/>
          <w:lang w:val="en-US" w:eastAsia="zh-CN"/>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2020年度部门决算报表F03表《机关运行信息表》“机关运行经费”栏。）</w:t>
      </w:r>
    </w:p>
    <w:p>
      <w:pPr>
        <w:ind w:firstLine="643" w:firstLineChars="200"/>
        <w:rPr>
          <w:rFonts w:hint="eastAsia" w:ascii="楷体" w:hAnsi="楷体" w:eastAsia="楷体" w:cs="楷体"/>
          <w:b/>
          <w:sz w:val="32"/>
          <w:szCs w:val="32"/>
        </w:rPr>
      </w:pPr>
      <w:bookmarkStart w:id="103" w:name="_Toc30383_WPSOffice_Level2"/>
      <w:bookmarkStart w:id="104" w:name="_Toc13084_WPSOffice_Level2"/>
      <w:bookmarkStart w:id="105" w:name="_Toc23966_WPSOffice_Level2"/>
      <w:bookmarkStart w:id="106" w:name="_Toc25333_WPSOffice_Level2"/>
      <w:bookmarkStart w:id="107" w:name="_Toc3131_WPSOffice_Level2"/>
      <w:bookmarkStart w:id="108" w:name="_Toc32689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3"/>
      <w:bookmarkEnd w:id="104"/>
      <w:bookmarkEnd w:id="105"/>
      <w:bookmarkEnd w:id="106"/>
      <w:bookmarkEnd w:id="107"/>
      <w:bookmarkEnd w:id="10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cs="Times New Roman"/>
          <w:sz w:val="32"/>
          <w:szCs w:val="32"/>
          <w:lang w:val="en-US" w:eastAsia="zh-CN"/>
        </w:rPr>
        <w:t>海口市商业网点建设办公室</w:t>
      </w:r>
      <w:r>
        <w:rPr>
          <w:rFonts w:hint="eastAsia" w:ascii="仿宋_GB2312" w:hAnsi="ˎ̥" w:eastAsia="仿宋_GB2312"/>
          <w:sz w:val="32"/>
          <w:szCs w:val="32"/>
        </w:rPr>
        <w:t>（单位）政府采购支出总额</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万元，其中：政府采购货物支出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（上述政府采购支出相关数字取自2020年度部门决算报表F03表《机构运行信息表》，授予中小企业和小微企业合同金额由各部门查阅本部门相关资料填写。）</w:t>
      </w:r>
    </w:p>
    <w:p>
      <w:pPr>
        <w:ind w:firstLine="643" w:firstLineChars="200"/>
        <w:rPr>
          <w:rFonts w:hint="eastAsia" w:ascii="楷体" w:hAnsi="楷体" w:eastAsia="楷体" w:cs="楷体"/>
          <w:b/>
          <w:sz w:val="32"/>
          <w:szCs w:val="32"/>
        </w:rPr>
      </w:pPr>
      <w:bookmarkStart w:id="109" w:name="_Toc15129_WPSOffice_Level2"/>
      <w:bookmarkStart w:id="110" w:name="_Toc19989_WPSOffice_Level2"/>
      <w:bookmarkStart w:id="111" w:name="_Toc527_WPSOffice_Level2"/>
      <w:bookmarkStart w:id="112" w:name="_Toc29584_WPSOffice_Level2"/>
      <w:bookmarkStart w:id="113" w:name="_Toc10902_WPSOffice_Level2"/>
      <w:bookmarkStart w:id="114" w:name="_Toc6016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9"/>
      <w:bookmarkEnd w:id="110"/>
      <w:bookmarkEnd w:id="111"/>
      <w:bookmarkEnd w:id="112"/>
      <w:bookmarkEnd w:id="113"/>
      <w:bookmarkEnd w:id="114"/>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2020年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本单位用房屋面积</w:t>
      </w:r>
      <w:r>
        <w:rPr>
          <w:rFonts w:hint="eastAsia" w:ascii="仿宋_GB2312" w:hAnsi="ˎ̥" w:eastAsia="仿宋_GB2312"/>
          <w:sz w:val="32"/>
          <w:szCs w:val="32"/>
          <w:highlight w:val="none"/>
          <w:lang w:val="en-US" w:eastAsia="zh-CN"/>
        </w:rPr>
        <w:t>134.24</w:t>
      </w:r>
      <w:r>
        <w:rPr>
          <w:rFonts w:hint="eastAsia" w:ascii="仿宋_GB2312" w:hAnsi="ˎ̥" w:eastAsia="仿宋_GB2312"/>
          <w:sz w:val="32"/>
          <w:szCs w:val="32"/>
          <w:lang w:val="en-US" w:eastAsia="zh-CN"/>
        </w:rPr>
        <w:t>平方米，其中：办公用房134.24平方米，业务用房0平方米，其他（不含构筑物）0平方米。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w:t>
      </w:r>
      <w:r>
        <w:rPr>
          <w:rFonts w:hint="eastAsia" w:ascii="仿宋_GB2312" w:hAnsi="ˎ̥" w:eastAsia="仿宋_GB2312"/>
          <w:sz w:val="32"/>
          <w:szCs w:val="32"/>
          <w:lang w:eastAsia="zh-CN"/>
        </w:rPr>
        <w:t>单位</w:t>
      </w:r>
      <w:r>
        <w:rPr>
          <w:rFonts w:hint="eastAsia" w:ascii="仿宋_GB2312" w:hAnsi="ˎ̥" w:eastAsia="仿宋_GB2312"/>
          <w:sz w:val="32"/>
          <w:szCs w:val="32"/>
        </w:rPr>
        <w:t>共有车辆</w:t>
      </w:r>
      <w:r>
        <w:rPr>
          <w:rFonts w:hint="eastAsia" w:ascii="仿宋_GB2312" w:hAnsi="ˎ̥" w:eastAsia="仿宋_GB2312"/>
          <w:sz w:val="32"/>
          <w:szCs w:val="32"/>
          <w:lang w:val="en-US" w:eastAsia="zh-CN"/>
        </w:rPr>
        <w:t>0</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轿车0</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cs="Times New Roman"/>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（上述国有资产占用情况相关数字取自2020年度部门决算F01表《预算支出相关信息表》、F03表《机关运行信息表》。）</w:t>
      </w: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5" w:name="_Toc15425_WPSOffice_Level1"/>
      <w:bookmarkStart w:id="116" w:name="_Toc17580_WPSOffice_Level1"/>
      <w:bookmarkStart w:id="117" w:name="_Toc8874_WPSOffice_Level1"/>
      <w:bookmarkStart w:id="118" w:name="_Toc4398_WPSOffice_Level1"/>
      <w:bookmarkStart w:id="119" w:name="_Toc11039_WPSOffice_Level1"/>
      <w:bookmarkStart w:id="120" w:name="_Toc8808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5"/>
      <w:bookmarkEnd w:id="116"/>
      <w:bookmarkEnd w:id="117"/>
      <w:bookmarkEnd w:id="118"/>
      <w:bookmarkEnd w:id="119"/>
      <w:bookmarkEnd w:id="120"/>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sz w:val="32"/>
          <w:szCs w:val="32"/>
        </w:rPr>
      </w:pPr>
      <w:r>
        <w:rPr>
          <w:rFonts w:hint="eastAsia" w:ascii="仿宋_GB2312" w:hAnsi="ˎ̥" w:eastAsia="仿宋_GB2312"/>
          <w:sz w:val="32"/>
          <w:szCs w:val="32"/>
        </w:rPr>
        <w:t>十四</w:t>
      </w:r>
      <w:r>
        <w:rPr>
          <w:rFonts w:hint="eastAsia" w:ascii="仿宋_GB2312" w:hAnsi="ˎ̥" w:eastAsia="仿宋_GB2312"/>
          <w:sz w:val="32"/>
          <w:szCs w:val="32"/>
          <w:lang w:eastAsia="zh-CN"/>
        </w:rPr>
        <w:t>、</w:t>
      </w: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2019年政府收支分类科目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sz w:val="32"/>
          <w:szCs w:val="32"/>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lang/>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7DCD"/>
    <w:multiLevelType w:val="singleLevel"/>
    <w:tmpl w:val="FFFF7DCD"/>
    <w:lvl w:ilvl="0" w:tentative="0">
      <w:start w:val="3"/>
      <w:numFmt w:val="chineseCounting"/>
      <w:suff w:val="nothing"/>
      <w:lvlText w:val="（%1）"/>
      <w:lvlJc w:val="left"/>
      <w:rPr>
        <w:rFonts w:hint="eastAsia"/>
      </w:rPr>
    </w:lvl>
  </w:abstractNum>
  <w:abstractNum w:abstractNumId="1">
    <w:nsid w:val="052DCFE0"/>
    <w:multiLevelType w:val="singleLevel"/>
    <w:tmpl w:val="052DCFE0"/>
    <w:lvl w:ilvl="0" w:tentative="0">
      <w:start w:val="3"/>
      <w:numFmt w:val="chineseCounting"/>
      <w:suff w:val="space"/>
      <w:lvlText w:val="第%1部分"/>
      <w:lvlJc w:val="left"/>
      <w:rPr>
        <w:rFonts w:hint="eastAsia"/>
      </w:rPr>
    </w:lvl>
  </w:abstractNum>
  <w:abstractNum w:abstractNumId="2">
    <w:nsid w:val="6D1F1387"/>
    <w:multiLevelType w:val="singleLevel"/>
    <w:tmpl w:val="6D1F1387"/>
    <w:lvl w:ilvl="0" w:tentative="0">
      <w:start w:val="1"/>
      <w:numFmt w:val="chineseCounting"/>
      <w:suff w:val="nothing"/>
      <w:lvlText w:val="%1、"/>
      <w:lvlJc w:val="left"/>
      <w:rPr>
        <w:rFonts w:hint="eastAsia"/>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7256"/>
    <w:rsid w:val="01747A83"/>
    <w:rsid w:val="017A6C81"/>
    <w:rsid w:val="01C415F2"/>
    <w:rsid w:val="025D0520"/>
    <w:rsid w:val="03DECF86"/>
    <w:rsid w:val="068E3ABF"/>
    <w:rsid w:val="078415EB"/>
    <w:rsid w:val="07BC27CF"/>
    <w:rsid w:val="07FFCD20"/>
    <w:rsid w:val="08230DB7"/>
    <w:rsid w:val="086D5108"/>
    <w:rsid w:val="089D77DE"/>
    <w:rsid w:val="09573962"/>
    <w:rsid w:val="09793B17"/>
    <w:rsid w:val="09942142"/>
    <w:rsid w:val="09957BC4"/>
    <w:rsid w:val="0A13484A"/>
    <w:rsid w:val="0B021832"/>
    <w:rsid w:val="0B954742"/>
    <w:rsid w:val="0DBC58F4"/>
    <w:rsid w:val="0DF065CB"/>
    <w:rsid w:val="0E060AFE"/>
    <w:rsid w:val="0E634C96"/>
    <w:rsid w:val="0ED7AE15"/>
    <w:rsid w:val="0FBF0C55"/>
    <w:rsid w:val="0FDFFB20"/>
    <w:rsid w:val="0FE07C99"/>
    <w:rsid w:val="10544FD1"/>
    <w:rsid w:val="11585D49"/>
    <w:rsid w:val="11614CCF"/>
    <w:rsid w:val="13423E70"/>
    <w:rsid w:val="143A29DF"/>
    <w:rsid w:val="147948C7"/>
    <w:rsid w:val="14C0309A"/>
    <w:rsid w:val="15717496"/>
    <w:rsid w:val="15F8784B"/>
    <w:rsid w:val="160C4B01"/>
    <w:rsid w:val="170B5B48"/>
    <w:rsid w:val="17CD336C"/>
    <w:rsid w:val="18283E4A"/>
    <w:rsid w:val="18FF7389"/>
    <w:rsid w:val="195C5FD9"/>
    <w:rsid w:val="19B900C7"/>
    <w:rsid w:val="19F71FCB"/>
    <w:rsid w:val="1ABE55EE"/>
    <w:rsid w:val="1AD74DE5"/>
    <w:rsid w:val="1AFBE225"/>
    <w:rsid w:val="1B7BDD9E"/>
    <w:rsid w:val="1BC16115"/>
    <w:rsid w:val="1CE164C1"/>
    <w:rsid w:val="1D5D23CF"/>
    <w:rsid w:val="1D701EA1"/>
    <w:rsid w:val="1DB75C53"/>
    <w:rsid w:val="1DF23C3D"/>
    <w:rsid w:val="1E7FE639"/>
    <w:rsid w:val="1EF56029"/>
    <w:rsid w:val="1F03303C"/>
    <w:rsid w:val="1FCFAD26"/>
    <w:rsid w:val="1FE33F8C"/>
    <w:rsid w:val="1FFF088D"/>
    <w:rsid w:val="1FFF1333"/>
    <w:rsid w:val="20780352"/>
    <w:rsid w:val="22AC15DF"/>
    <w:rsid w:val="22DC5DC7"/>
    <w:rsid w:val="235C69FF"/>
    <w:rsid w:val="23670883"/>
    <w:rsid w:val="2367E30E"/>
    <w:rsid w:val="25252FDB"/>
    <w:rsid w:val="253A2554"/>
    <w:rsid w:val="273D63BB"/>
    <w:rsid w:val="277549C7"/>
    <w:rsid w:val="27E143CB"/>
    <w:rsid w:val="27FF7C46"/>
    <w:rsid w:val="280E20E4"/>
    <w:rsid w:val="282042C7"/>
    <w:rsid w:val="284420C5"/>
    <w:rsid w:val="28572C98"/>
    <w:rsid w:val="285A17C2"/>
    <w:rsid w:val="28A450B9"/>
    <w:rsid w:val="29AFAFC7"/>
    <w:rsid w:val="29CA0CCD"/>
    <w:rsid w:val="2B127F33"/>
    <w:rsid w:val="2B1B6DC7"/>
    <w:rsid w:val="2B6DA07C"/>
    <w:rsid w:val="2B8E7F0B"/>
    <w:rsid w:val="2B9CE1E3"/>
    <w:rsid w:val="2BFF7413"/>
    <w:rsid w:val="2C312EE5"/>
    <w:rsid w:val="2D203F13"/>
    <w:rsid w:val="2D54576D"/>
    <w:rsid w:val="2DD7E46F"/>
    <w:rsid w:val="2DDF2B36"/>
    <w:rsid w:val="2DEA31BA"/>
    <w:rsid w:val="2DF72823"/>
    <w:rsid w:val="2DFE88D5"/>
    <w:rsid w:val="2E7E2374"/>
    <w:rsid w:val="2EC770C8"/>
    <w:rsid w:val="2EE3ACB6"/>
    <w:rsid w:val="2EFBA70F"/>
    <w:rsid w:val="2F540F23"/>
    <w:rsid w:val="2F74E645"/>
    <w:rsid w:val="2F773455"/>
    <w:rsid w:val="2F8446B5"/>
    <w:rsid w:val="2FBF8EB2"/>
    <w:rsid w:val="2FD3F5B9"/>
    <w:rsid w:val="2FF5AC13"/>
    <w:rsid w:val="2FF7CADA"/>
    <w:rsid w:val="2FFA19B0"/>
    <w:rsid w:val="2FFF26BA"/>
    <w:rsid w:val="3211153E"/>
    <w:rsid w:val="3217FA0D"/>
    <w:rsid w:val="32680ADE"/>
    <w:rsid w:val="32CD43E0"/>
    <w:rsid w:val="333AF022"/>
    <w:rsid w:val="33625509"/>
    <w:rsid w:val="339C35B9"/>
    <w:rsid w:val="33BF88E7"/>
    <w:rsid w:val="33FB5B44"/>
    <w:rsid w:val="342B6E0A"/>
    <w:rsid w:val="350D15D2"/>
    <w:rsid w:val="36792DD4"/>
    <w:rsid w:val="36EFEADA"/>
    <w:rsid w:val="36FB1F77"/>
    <w:rsid w:val="36FFF928"/>
    <w:rsid w:val="376FDB7F"/>
    <w:rsid w:val="377F960B"/>
    <w:rsid w:val="37A67E33"/>
    <w:rsid w:val="37A96661"/>
    <w:rsid w:val="37BFFFA6"/>
    <w:rsid w:val="37CD1939"/>
    <w:rsid w:val="37E5FC39"/>
    <w:rsid w:val="37F38AFB"/>
    <w:rsid w:val="37F7E3AA"/>
    <w:rsid w:val="37FF26EC"/>
    <w:rsid w:val="390C3FD7"/>
    <w:rsid w:val="39120D79"/>
    <w:rsid w:val="394E7713"/>
    <w:rsid w:val="39F73A10"/>
    <w:rsid w:val="3A999D10"/>
    <w:rsid w:val="3AA97D2D"/>
    <w:rsid w:val="3AE3F5F8"/>
    <w:rsid w:val="3B7755D2"/>
    <w:rsid w:val="3BA3D024"/>
    <w:rsid w:val="3BEDFE4E"/>
    <w:rsid w:val="3BFCCAC9"/>
    <w:rsid w:val="3BFE030B"/>
    <w:rsid w:val="3C7E039A"/>
    <w:rsid w:val="3CF39828"/>
    <w:rsid w:val="3D574A2D"/>
    <w:rsid w:val="3DA80942"/>
    <w:rsid w:val="3DCDB9CA"/>
    <w:rsid w:val="3DCF37AB"/>
    <w:rsid w:val="3DD2023B"/>
    <w:rsid w:val="3DF75390"/>
    <w:rsid w:val="3DF99F13"/>
    <w:rsid w:val="3E521B64"/>
    <w:rsid w:val="3E6FB079"/>
    <w:rsid w:val="3E7B12B4"/>
    <w:rsid w:val="3E7F5229"/>
    <w:rsid w:val="3EEF13CA"/>
    <w:rsid w:val="3EF5E388"/>
    <w:rsid w:val="3EF94CDF"/>
    <w:rsid w:val="3EFF3B72"/>
    <w:rsid w:val="3F3E12CF"/>
    <w:rsid w:val="3F3F721B"/>
    <w:rsid w:val="3F5E9E15"/>
    <w:rsid w:val="3F6AB726"/>
    <w:rsid w:val="3F7D0FF6"/>
    <w:rsid w:val="3F87676B"/>
    <w:rsid w:val="3F8D8AB1"/>
    <w:rsid w:val="3FBA7C3D"/>
    <w:rsid w:val="3FBF1B18"/>
    <w:rsid w:val="3FCC5711"/>
    <w:rsid w:val="3FDF78D7"/>
    <w:rsid w:val="3FE7AE1D"/>
    <w:rsid w:val="3FEBE3C0"/>
    <w:rsid w:val="3FFBD7CF"/>
    <w:rsid w:val="3FFF12E4"/>
    <w:rsid w:val="3FFF2222"/>
    <w:rsid w:val="3FFFFF64"/>
    <w:rsid w:val="405C706D"/>
    <w:rsid w:val="405D4978"/>
    <w:rsid w:val="406A7351"/>
    <w:rsid w:val="41C4258C"/>
    <w:rsid w:val="41F246D2"/>
    <w:rsid w:val="420C4CF6"/>
    <w:rsid w:val="42B3052E"/>
    <w:rsid w:val="44132927"/>
    <w:rsid w:val="455A275D"/>
    <w:rsid w:val="45DE14FB"/>
    <w:rsid w:val="45DFF3AD"/>
    <w:rsid w:val="45E9001C"/>
    <w:rsid w:val="474809F6"/>
    <w:rsid w:val="47AE54FE"/>
    <w:rsid w:val="47BF4431"/>
    <w:rsid w:val="47D61423"/>
    <w:rsid w:val="47FE0185"/>
    <w:rsid w:val="47FF7C97"/>
    <w:rsid w:val="48973EA7"/>
    <w:rsid w:val="48E7B4DD"/>
    <w:rsid w:val="49616C4B"/>
    <w:rsid w:val="4977C095"/>
    <w:rsid w:val="49CA27F1"/>
    <w:rsid w:val="49D61B38"/>
    <w:rsid w:val="49FFCF3E"/>
    <w:rsid w:val="4A7C4FC1"/>
    <w:rsid w:val="4B0A14BB"/>
    <w:rsid w:val="4B7B459F"/>
    <w:rsid w:val="4BBFA827"/>
    <w:rsid w:val="4BFF5848"/>
    <w:rsid w:val="4BFFD2EB"/>
    <w:rsid w:val="4CFA3323"/>
    <w:rsid w:val="4CFC2BE9"/>
    <w:rsid w:val="4D5524F1"/>
    <w:rsid w:val="4E0B0F32"/>
    <w:rsid w:val="4E473A5C"/>
    <w:rsid w:val="4E62297B"/>
    <w:rsid w:val="4ECF71AB"/>
    <w:rsid w:val="4EE5F9AB"/>
    <w:rsid w:val="4EFED4C5"/>
    <w:rsid w:val="4F723567"/>
    <w:rsid w:val="4F9ACEA7"/>
    <w:rsid w:val="4FBE6C9E"/>
    <w:rsid w:val="4FDE4D67"/>
    <w:rsid w:val="4FF72AF9"/>
    <w:rsid w:val="4FFA8F3D"/>
    <w:rsid w:val="50C80549"/>
    <w:rsid w:val="52154B01"/>
    <w:rsid w:val="52906C00"/>
    <w:rsid w:val="52AC1DB3"/>
    <w:rsid w:val="52B73581"/>
    <w:rsid w:val="52B77FF2"/>
    <w:rsid w:val="52FD8365"/>
    <w:rsid w:val="53470192"/>
    <w:rsid w:val="53A750E9"/>
    <w:rsid w:val="53FFD31A"/>
    <w:rsid w:val="5425E982"/>
    <w:rsid w:val="54683A2C"/>
    <w:rsid w:val="54FC2B01"/>
    <w:rsid w:val="556C4C85"/>
    <w:rsid w:val="55FF49E1"/>
    <w:rsid w:val="561841A9"/>
    <w:rsid w:val="56FF774C"/>
    <w:rsid w:val="576B031C"/>
    <w:rsid w:val="577C6495"/>
    <w:rsid w:val="57CFA933"/>
    <w:rsid w:val="57D05607"/>
    <w:rsid w:val="57E23270"/>
    <w:rsid w:val="57EB10D2"/>
    <w:rsid w:val="57EE7B63"/>
    <w:rsid w:val="57EF596E"/>
    <w:rsid w:val="58243BDA"/>
    <w:rsid w:val="585B238F"/>
    <w:rsid w:val="58822576"/>
    <w:rsid w:val="597BD195"/>
    <w:rsid w:val="59E67A5F"/>
    <w:rsid w:val="59FFE2F8"/>
    <w:rsid w:val="5A074243"/>
    <w:rsid w:val="5A944406"/>
    <w:rsid w:val="5ADF8472"/>
    <w:rsid w:val="5AFFD631"/>
    <w:rsid w:val="5BA13E81"/>
    <w:rsid w:val="5BB15CF0"/>
    <w:rsid w:val="5BBF168E"/>
    <w:rsid w:val="5BFC2960"/>
    <w:rsid w:val="5BFFAA60"/>
    <w:rsid w:val="5C525E67"/>
    <w:rsid w:val="5C624637"/>
    <w:rsid w:val="5D5F022B"/>
    <w:rsid w:val="5D751AD1"/>
    <w:rsid w:val="5D77055B"/>
    <w:rsid w:val="5D7FB1E6"/>
    <w:rsid w:val="5DBE8863"/>
    <w:rsid w:val="5DBFFB9F"/>
    <w:rsid w:val="5DCDDFA2"/>
    <w:rsid w:val="5DF36586"/>
    <w:rsid w:val="5DFBB0C0"/>
    <w:rsid w:val="5DFE0CBC"/>
    <w:rsid w:val="5DFE342C"/>
    <w:rsid w:val="5DFF0D14"/>
    <w:rsid w:val="5E813E2E"/>
    <w:rsid w:val="5E9426B6"/>
    <w:rsid w:val="5EA80D22"/>
    <w:rsid w:val="5EADE07C"/>
    <w:rsid w:val="5EB62C7B"/>
    <w:rsid w:val="5EB93C23"/>
    <w:rsid w:val="5EEFA1D9"/>
    <w:rsid w:val="5EF7CFE2"/>
    <w:rsid w:val="5EFE1FC0"/>
    <w:rsid w:val="5F399341"/>
    <w:rsid w:val="5F4C05A9"/>
    <w:rsid w:val="5F5B545E"/>
    <w:rsid w:val="5F6FC24C"/>
    <w:rsid w:val="5F79A099"/>
    <w:rsid w:val="5F7A2AE0"/>
    <w:rsid w:val="5F7A8ADF"/>
    <w:rsid w:val="5F7E2E8C"/>
    <w:rsid w:val="5F8C40A1"/>
    <w:rsid w:val="5F910043"/>
    <w:rsid w:val="5F9DC0FE"/>
    <w:rsid w:val="5FB90D63"/>
    <w:rsid w:val="5FBBE661"/>
    <w:rsid w:val="5FBD0EA2"/>
    <w:rsid w:val="5FBD22F0"/>
    <w:rsid w:val="5FBD3E3C"/>
    <w:rsid w:val="5FC92376"/>
    <w:rsid w:val="5FD4896D"/>
    <w:rsid w:val="5FDBBFEC"/>
    <w:rsid w:val="5FDFB6AE"/>
    <w:rsid w:val="5FE73208"/>
    <w:rsid w:val="5FEDAB91"/>
    <w:rsid w:val="5FEEA152"/>
    <w:rsid w:val="5FF20BA6"/>
    <w:rsid w:val="5FF98527"/>
    <w:rsid w:val="5FFB9B56"/>
    <w:rsid w:val="5FFD2E61"/>
    <w:rsid w:val="5FFF203D"/>
    <w:rsid w:val="5FFFE182"/>
    <w:rsid w:val="60661CB4"/>
    <w:rsid w:val="60C77918"/>
    <w:rsid w:val="60E75FF5"/>
    <w:rsid w:val="615B6DA1"/>
    <w:rsid w:val="61611E83"/>
    <w:rsid w:val="62B12425"/>
    <w:rsid w:val="637F5749"/>
    <w:rsid w:val="63C11A36"/>
    <w:rsid w:val="63D85C9F"/>
    <w:rsid w:val="63E774DE"/>
    <w:rsid w:val="63EB02DA"/>
    <w:rsid w:val="63FE7D49"/>
    <w:rsid w:val="65F1ED5F"/>
    <w:rsid w:val="65FB0EDE"/>
    <w:rsid w:val="660C3071"/>
    <w:rsid w:val="669C3446"/>
    <w:rsid w:val="66CA3D3F"/>
    <w:rsid w:val="66EB31E7"/>
    <w:rsid w:val="66FB754F"/>
    <w:rsid w:val="66FFB478"/>
    <w:rsid w:val="67677BDC"/>
    <w:rsid w:val="67763918"/>
    <w:rsid w:val="677B31D9"/>
    <w:rsid w:val="67AE2DDF"/>
    <w:rsid w:val="67DBE88D"/>
    <w:rsid w:val="67DF6BC1"/>
    <w:rsid w:val="67DF9131"/>
    <w:rsid w:val="67EB84DA"/>
    <w:rsid w:val="67FF5B6A"/>
    <w:rsid w:val="67FFED66"/>
    <w:rsid w:val="68806F03"/>
    <w:rsid w:val="68AE3895"/>
    <w:rsid w:val="68FB6111"/>
    <w:rsid w:val="691F4986"/>
    <w:rsid w:val="695AEF38"/>
    <w:rsid w:val="69C17975"/>
    <w:rsid w:val="69D1AA57"/>
    <w:rsid w:val="69F8FD77"/>
    <w:rsid w:val="6AF666B0"/>
    <w:rsid w:val="6B65314A"/>
    <w:rsid w:val="6B7A69B0"/>
    <w:rsid w:val="6BC921C8"/>
    <w:rsid w:val="6BF966C9"/>
    <w:rsid w:val="6BFD11CC"/>
    <w:rsid w:val="6CEE5A98"/>
    <w:rsid w:val="6CF5CCCB"/>
    <w:rsid w:val="6D066DB1"/>
    <w:rsid w:val="6D1360B8"/>
    <w:rsid w:val="6DF7EF94"/>
    <w:rsid w:val="6EC21F26"/>
    <w:rsid w:val="6ED6D1EF"/>
    <w:rsid w:val="6EDEF543"/>
    <w:rsid w:val="6EDFD0AF"/>
    <w:rsid w:val="6EF2D48A"/>
    <w:rsid w:val="6EF74BD9"/>
    <w:rsid w:val="6EFD921D"/>
    <w:rsid w:val="6EFE44B3"/>
    <w:rsid w:val="6EFF2AF1"/>
    <w:rsid w:val="6F0F8A85"/>
    <w:rsid w:val="6F396B8F"/>
    <w:rsid w:val="6F3FFF74"/>
    <w:rsid w:val="6F5CE191"/>
    <w:rsid w:val="6F5FABCE"/>
    <w:rsid w:val="6F674092"/>
    <w:rsid w:val="6F6B0325"/>
    <w:rsid w:val="6FAB6B22"/>
    <w:rsid w:val="6FBB56FB"/>
    <w:rsid w:val="6FBF5395"/>
    <w:rsid w:val="6FD0B519"/>
    <w:rsid w:val="6FDE49EE"/>
    <w:rsid w:val="6FDF7C61"/>
    <w:rsid w:val="6FECA5B0"/>
    <w:rsid w:val="6FEE29A3"/>
    <w:rsid w:val="6FFA90B0"/>
    <w:rsid w:val="6FFF7888"/>
    <w:rsid w:val="6FFFEC52"/>
    <w:rsid w:val="703CBA49"/>
    <w:rsid w:val="70784693"/>
    <w:rsid w:val="70852EDA"/>
    <w:rsid w:val="70F7E5DA"/>
    <w:rsid w:val="711E3F19"/>
    <w:rsid w:val="71DF6BE2"/>
    <w:rsid w:val="72241BA3"/>
    <w:rsid w:val="729F487A"/>
    <w:rsid w:val="72BF2ED6"/>
    <w:rsid w:val="72DDEA89"/>
    <w:rsid w:val="72FF9FF0"/>
    <w:rsid w:val="730D7D58"/>
    <w:rsid w:val="733F311C"/>
    <w:rsid w:val="737E447A"/>
    <w:rsid w:val="7397DDE0"/>
    <w:rsid w:val="73BE0FD7"/>
    <w:rsid w:val="73BED0F5"/>
    <w:rsid w:val="73CC666B"/>
    <w:rsid w:val="73D533DD"/>
    <w:rsid w:val="73DDF056"/>
    <w:rsid w:val="73EFCC29"/>
    <w:rsid w:val="73F3D9A0"/>
    <w:rsid w:val="73F71E1A"/>
    <w:rsid w:val="73FD22F0"/>
    <w:rsid w:val="73FD3656"/>
    <w:rsid w:val="73FE3A97"/>
    <w:rsid w:val="741673A5"/>
    <w:rsid w:val="742642AA"/>
    <w:rsid w:val="742F7ED4"/>
    <w:rsid w:val="74396D26"/>
    <w:rsid w:val="74540D6A"/>
    <w:rsid w:val="746D7B0A"/>
    <w:rsid w:val="756D4CAB"/>
    <w:rsid w:val="756F22B3"/>
    <w:rsid w:val="757D30B0"/>
    <w:rsid w:val="757F7604"/>
    <w:rsid w:val="75A51D92"/>
    <w:rsid w:val="75C12401"/>
    <w:rsid w:val="75D21CEC"/>
    <w:rsid w:val="75D7E666"/>
    <w:rsid w:val="761E22E7"/>
    <w:rsid w:val="76275AAA"/>
    <w:rsid w:val="762A2D5E"/>
    <w:rsid w:val="762DB1B7"/>
    <w:rsid w:val="767FC433"/>
    <w:rsid w:val="768A5887"/>
    <w:rsid w:val="76B98217"/>
    <w:rsid w:val="76D30AA7"/>
    <w:rsid w:val="76EF585D"/>
    <w:rsid w:val="76FEE4C9"/>
    <w:rsid w:val="76FF9777"/>
    <w:rsid w:val="771B5F21"/>
    <w:rsid w:val="77237370"/>
    <w:rsid w:val="779236A4"/>
    <w:rsid w:val="77A73563"/>
    <w:rsid w:val="77A74F28"/>
    <w:rsid w:val="77AF59F6"/>
    <w:rsid w:val="77B23B82"/>
    <w:rsid w:val="77BFBEC6"/>
    <w:rsid w:val="77CF7392"/>
    <w:rsid w:val="77F510D1"/>
    <w:rsid w:val="77F64C28"/>
    <w:rsid w:val="77F77377"/>
    <w:rsid w:val="77F7B980"/>
    <w:rsid w:val="77FA0A95"/>
    <w:rsid w:val="77FE9568"/>
    <w:rsid w:val="77FEE0B4"/>
    <w:rsid w:val="77FF87BA"/>
    <w:rsid w:val="78330179"/>
    <w:rsid w:val="7836302D"/>
    <w:rsid w:val="78B41DC0"/>
    <w:rsid w:val="78BB48A3"/>
    <w:rsid w:val="78BFECCC"/>
    <w:rsid w:val="78EF18B6"/>
    <w:rsid w:val="79003D12"/>
    <w:rsid w:val="7912DBDA"/>
    <w:rsid w:val="79477DC2"/>
    <w:rsid w:val="795FD007"/>
    <w:rsid w:val="7972D9FD"/>
    <w:rsid w:val="798F34C1"/>
    <w:rsid w:val="79A5F571"/>
    <w:rsid w:val="79AF6DAE"/>
    <w:rsid w:val="79BD642D"/>
    <w:rsid w:val="79DC6C62"/>
    <w:rsid w:val="79F73C40"/>
    <w:rsid w:val="7A6BE59B"/>
    <w:rsid w:val="7A7957AF"/>
    <w:rsid w:val="7A7F95FB"/>
    <w:rsid w:val="7AAE915C"/>
    <w:rsid w:val="7ABF93B4"/>
    <w:rsid w:val="7AC671CB"/>
    <w:rsid w:val="7AC80AD4"/>
    <w:rsid w:val="7ADD2C25"/>
    <w:rsid w:val="7B6F6646"/>
    <w:rsid w:val="7B7D60DE"/>
    <w:rsid w:val="7B7F3392"/>
    <w:rsid w:val="7B801F5E"/>
    <w:rsid w:val="7B81926A"/>
    <w:rsid w:val="7BB335E5"/>
    <w:rsid w:val="7BB90B8B"/>
    <w:rsid w:val="7BBD6F41"/>
    <w:rsid w:val="7BC34CBD"/>
    <w:rsid w:val="7BCB47DE"/>
    <w:rsid w:val="7BD44AB5"/>
    <w:rsid w:val="7BD83839"/>
    <w:rsid w:val="7BE75ADC"/>
    <w:rsid w:val="7BF731B9"/>
    <w:rsid w:val="7BFF1785"/>
    <w:rsid w:val="7BFF70FC"/>
    <w:rsid w:val="7BFF8AFA"/>
    <w:rsid w:val="7C75699B"/>
    <w:rsid w:val="7C770257"/>
    <w:rsid w:val="7C8BCD45"/>
    <w:rsid w:val="7CAFDAFB"/>
    <w:rsid w:val="7CDF05C8"/>
    <w:rsid w:val="7CFD331F"/>
    <w:rsid w:val="7CFF1BA7"/>
    <w:rsid w:val="7D11DF30"/>
    <w:rsid w:val="7D3B9101"/>
    <w:rsid w:val="7D571BD1"/>
    <w:rsid w:val="7D59A7B1"/>
    <w:rsid w:val="7D6B84F3"/>
    <w:rsid w:val="7D6BD8E3"/>
    <w:rsid w:val="7D7FA4BA"/>
    <w:rsid w:val="7D9520FE"/>
    <w:rsid w:val="7D96A0D3"/>
    <w:rsid w:val="7DB50339"/>
    <w:rsid w:val="7DB753AF"/>
    <w:rsid w:val="7DBF2F48"/>
    <w:rsid w:val="7DC5D37A"/>
    <w:rsid w:val="7DCF6287"/>
    <w:rsid w:val="7DCFE909"/>
    <w:rsid w:val="7DE7B3F6"/>
    <w:rsid w:val="7DEE2A01"/>
    <w:rsid w:val="7DEECB34"/>
    <w:rsid w:val="7DF71090"/>
    <w:rsid w:val="7DF9BD96"/>
    <w:rsid w:val="7DFB0EE6"/>
    <w:rsid w:val="7DFB68A9"/>
    <w:rsid w:val="7E0710AB"/>
    <w:rsid w:val="7E1F179A"/>
    <w:rsid w:val="7E3F7CFA"/>
    <w:rsid w:val="7E417188"/>
    <w:rsid w:val="7E7A3C5E"/>
    <w:rsid w:val="7E7F6979"/>
    <w:rsid w:val="7E7F7316"/>
    <w:rsid w:val="7E7F7F16"/>
    <w:rsid w:val="7E7FAA6E"/>
    <w:rsid w:val="7E9E89B9"/>
    <w:rsid w:val="7E9FCA80"/>
    <w:rsid w:val="7EA527F7"/>
    <w:rsid w:val="7EB7A9D5"/>
    <w:rsid w:val="7EBBD139"/>
    <w:rsid w:val="7EBD1F21"/>
    <w:rsid w:val="7EDB447F"/>
    <w:rsid w:val="7EDB4775"/>
    <w:rsid w:val="7EE78373"/>
    <w:rsid w:val="7EEB848A"/>
    <w:rsid w:val="7EF585F7"/>
    <w:rsid w:val="7EFB2B1A"/>
    <w:rsid w:val="7EFD2642"/>
    <w:rsid w:val="7EFF9D0A"/>
    <w:rsid w:val="7EFFE0BF"/>
    <w:rsid w:val="7F0FF1BD"/>
    <w:rsid w:val="7F39A39A"/>
    <w:rsid w:val="7F3CE399"/>
    <w:rsid w:val="7F3FCFD5"/>
    <w:rsid w:val="7F4FD4FE"/>
    <w:rsid w:val="7F5BFFE8"/>
    <w:rsid w:val="7F6ECEAA"/>
    <w:rsid w:val="7F75327E"/>
    <w:rsid w:val="7F7E3E3A"/>
    <w:rsid w:val="7F7E51C5"/>
    <w:rsid w:val="7F7F547A"/>
    <w:rsid w:val="7F847D03"/>
    <w:rsid w:val="7F9C464D"/>
    <w:rsid w:val="7FAA600D"/>
    <w:rsid w:val="7FAD2AD6"/>
    <w:rsid w:val="7FAE1549"/>
    <w:rsid w:val="7FBC713F"/>
    <w:rsid w:val="7FBC764A"/>
    <w:rsid w:val="7FBD79AD"/>
    <w:rsid w:val="7FBF27C1"/>
    <w:rsid w:val="7FBFCEDA"/>
    <w:rsid w:val="7FD726AF"/>
    <w:rsid w:val="7FD7A00B"/>
    <w:rsid w:val="7FDB7845"/>
    <w:rsid w:val="7FDFB5E3"/>
    <w:rsid w:val="7FE91172"/>
    <w:rsid w:val="7FEF3C6E"/>
    <w:rsid w:val="7FEF57DC"/>
    <w:rsid w:val="7FF3C23E"/>
    <w:rsid w:val="7FF70E75"/>
    <w:rsid w:val="7FF74485"/>
    <w:rsid w:val="7FF77F60"/>
    <w:rsid w:val="7FF7CD01"/>
    <w:rsid w:val="7FF7DF3C"/>
    <w:rsid w:val="7FF7F37F"/>
    <w:rsid w:val="7FF87371"/>
    <w:rsid w:val="7FFB564B"/>
    <w:rsid w:val="7FFB6077"/>
    <w:rsid w:val="7FFB7DCF"/>
    <w:rsid w:val="7FFB88B0"/>
    <w:rsid w:val="7FFCEDA8"/>
    <w:rsid w:val="7FFD325C"/>
    <w:rsid w:val="7FFE68D0"/>
    <w:rsid w:val="7FFE850A"/>
    <w:rsid w:val="7FFE8DB1"/>
    <w:rsid w:val="7FFF510E"/>
    <w:rsid w:val="7FFF609C"/>
    <w:rsid w:val="7FFF8772"/>
    <w:rsid w:val="83F1A64B"/>
    <w:rsid w:val="85F22B70"/>
    <w:rsid w:val="8797CA20"/>
    <w:rsid w:val="87FD46B0"/>
    <w:rsid w:val="89DDE5CF"/>
    <w:rsid w:val="8BB730B3"/>
    <w:rsid w:val="8DFAFFFC"/>
    <w:rsid w:val="8E671DB4"/>
    <w:rsid w:val="8EDF56C0"/>
    <w:rsid w:val="8EFED38B"/>
    <w:rsid w:val="8F77F01B"/>
    <w:rsid w:val="8FEF079F"/>
    <w:rsid w:val="92FF6BAE"/>
    <w:rsid w:val="93DFECD0"/>
    <w:rsid w:val="93F75883"/>
    <w:rsid w:val="953D14D3"/>
    <w:rsid w:val="973FDBF6"/>
    <w:rsid w:val="97B34396"/>
    <w:rsid w:val="99ABBF92"/>
    <w:rsid w:val="9ACF95D9"/>
    <w:rsid w:val="9BEF8A5D"/>
    <w:rsid w:val="9BF915F8"/>
    <w:rsid w:val="9C6DB30E"/>
    <w:rsid w:val="9D3BEB45"/>
    <w:rsid w:val="9D7FFAD4"/>
    <w:rsid w:val="9DFFE40F"/>
    <w:rsid w:val="9EAD2F6D"/>
    <w:rsid w:val="9FBD89D0"/>
    <w:rsid w:val="9FBFF517"/>
    <w:rsid w:val="A3BFF2B7"/>
    <w:rsid w:val="A7A8DB8F"/>
    <w:rsid w:val="A7B536D7"/>
    <w:rsid w:val="A8FF0965"/>
    <w:rsid w:val="AAFF9F14"/>
    <w:rsid w:val="AC7F547B"/>
    <w:rsid w:val="ACF62BEB"/>
    <w:rsid w:val="AD3F9EF2"/>
    <w:rsid w:val="AEDB4D17"/>
    <w:rsid w:val="AEEBB103"/>
    <w:rsid w:val="AF4E27F7"/>
    <w:rsid w:val="AF6F9689"/>
    <w:rsid w:val="AFAF3AB5"/>
    <w:rsid w:val="AFEDEF19"/>
    <w:rsid w:val="AFEEA77D"/>
    <w:rsid w:val="B1FDA5A9"/>
    <w:rsid w:val="B3FB44F6"/>
    <w:rsid w:val="B3FD33D9"/>
    <w:rsid w:val="B55AF074"/>
    <w:rsid w:val="B566E8DC"/>
    <w:rsid w:val="B5F3DBB7"/>
    <w:rsid w:val="B6FD0BBE"/>
    <w:rsid w:val="B76D5D0B"/>
    <w:rsid w:val="B7D7A19C"/>
    <w:rsid w:val="B7DFED18"/>
    <w:rsid w:val="B7EC07F9"/>
    <w:rsid w:val="B7EE2981"/>
    <w:rsid w:val="B7FBA2B4"/>
    <w:rsid w:val="B7FF12F7"/>
    <w:rsid w:val="B7FF7321"/>
    <w:rsid w:val="BAFD02A3"/>
    <w:rsid w:val="BBB7DBC0"/>
    <w:rsid w:val="BBBF8092"/>
    <w:rsid w:val="BBCFA2BF"/>
    <w:rsid w:val="BBE11375"/>
    <w:rsid w:val="BBF7814F"/>
    <w:rsid w:val="BD5F8A21"/>
    <w:rsid w:val="BD975E4E"/>
    <w:rsid w:val="BDB9D332"/>
    <w:rsid w:val="BDED59AA"/>
    <w:rsid w:val="BE5BF225"/>
    <w:rsid w:val="BE96C883"/>
    <w:rsid w:val="BEAA10E6"/>
    <w:rsid w:val="BEFB4981"/>
    <w:rsid w:val="BEFDD0AC"/>
    <w:rsid w:val="BEFFC0CB"/>
    <w:rsid w:val="BF175C47"/>
    <w:rsid w:val="BF325721"/>
    <w:rsid w:val="BF54B626"/>
    <w:rsid w:val="BF7FEFD8"/>
    <w:rsid w:val="BFAF7291"/>
    <w:rsid w:val="BFBB3279"/>
    <w:rsid w:val="BFBBA06C"/>
    <w:rsid w:val="BFCF5C6C"/>
    <w:rsid w:val="BFDF339A"/>
    <w:rsid w:val="BFDF8077"/>
    <w:rsid w:val="BFDFC266"/>
    <w:rsid w:val="BFE66C01"/>
    <w:rsid w:val="BFEB8C89"/>
    <w:rsid w:val="BFEFAE4D"/>
    <w:rsid w:val="BFF3DFC1"/>
    <w:rsid w:val="BFF72894"/>
    <w:rsid w:val="BFFB5100"/>
    <w:rsid w:val="C36F1E30"/>
    <w:rsid w:val="C3EF6AD6"/>
    <w:rsid w:val="C5D32E6E"/>
    <w:rsid w:val="C715163E"/>
    <w:rsid w:val="C7ED6A4A"/>
    <w:rsid w:val="C7F96D42"/>
    <w:rsid w:val="C99DFDD1"/>
    <w:rsid w:val="C9F51D76"/>
    <w:rsid w:val="CB7F33A7"/>
    <w:rsid w:val="CBE59E6A"/>
    <w:rsid w:val="CBFDA1A1"/>
    <w:rsid w:val="CC1E98F9"/>
    <w:rsid w:val="CD7B1E15"/>
    <w:rsid w:val="CDBB6281"/>
    <w:rsid w:val="CDF75C70"/>
    <w:rsid w:val="CDFF5852"/>
    <w:rsid w:val="CE3FF5AD"/>
    <w:rsid w:val="CFB7A82E"/>
    <w:rsid w:val="CFBFEBC2"/>
    <w:rsid w:val="CFF71D54"/>
    <w:rsid w:val="CFFCEE6C"/>
    <w:rsid w:val="D07B808B"/>
    <w:rsid w:val="D23EB188"/>
    <w:rsid w:val="D2E2347E"/>
    <w:rsid w:val="D3AD824D"/>
    <w:rsid w:val="D3EAB025"/>
    <w:rsid w:val="D3EF900C"/>
    <w:rsid w:val="D4DFC7C1"/>
    <w:rsid w:val="D5672915"/>
    <w:rsid w:val="D6FD1D9B"/>
    <w:rsid w:val="D77F23C5"/>
    <w:rsid w:val="D77FE600"/>
    <w:rsid w:val="D78995A2"/>
    <w:rsid w:val="D7AF29EB"/>
    <w:rsid w:val="D7BF6C2D"/>
    <w:rsid w:val="D7DF505A"/>
    <w:rsid w:val="D7FF51F8"/>
    <w:rsid w:val="D97C29C1"/>
    <w:rsid w:val="D9FBE716"/>
    <w:rsid w:val="DA57730F"/>
    <w:rsid w:val="DA7F3A18"/>
    <w:rsid w:val="DA7F6C65"/>
    <w:rsid w:val="DB7CC216"/>
    <w:rsid w:val="DB7EDFE5"/>
    <w:rsid w:val="DBB5E30B"/>
    <w:rsid w:val="DBF7C1AB"/>
    <w:rsid w:val="DBFFD6F4"/>
    <w:rsid w:val="DBFFEE12"/>
    <w:rsid w:val="DC7DE595"/>
    <w:rsid w:val="DCF7037E"/>
    <w:rsid w:val="DCFC1B9F"/>
    <w:rsid w:val="DCFDC4E1"/>
    <w:rsid w:val="DD7B8C96"/>
    <w:rsid w:val="DD7CC605"/>
    <w:rsid w:val="DE3F7A05"/>
    <w:rsid w:val="DE5FB9D5"/>
    <w:rsid w:val="DE9E2125"/>
    <w:rsid w:val="DEBFFCE6"/>
    <w:rsid w:val="DECAF7EE"/>
    <w:rsid w:val="DECF28C1"/>
    <w:rsid w:val="DEFEBA56"/>
    <w:rsid w:val="DEFFB0BC"/>
    <w:rsid w:val="DF7C2E76"/>
    <w:rsid w:val="DF7F072D"/>
    <w:rsid w:val="DF8F5223"/>
    <w:rsid w:val="DF930E32"/>
    <w:rsid w:val="DFBB6928"/>
    <w:rsid w:val="DFD16FC9"/>
    <w:rsid w:val="DFD73CBC"/>
    <w:rsid w:val="DFEECE18"/>
    <w:rsid w:val="DFEEDF85"/>
    <w:rsid w:val="DFF7D292"/>
    <w:rsid w:val="E0FAE7FF"/>
    <w:rsid w:val="E17EC834"/>
    <w:rsid w:val="E1BF0439"/>
    <w:rsid w:val="E37FB888"/>
    <w:rsid w:val="E5DBD44C"/>
    <w:rsid w:val="E5FB771C"/>
    <w:rsid w:val="E6BB2083"/>
    <w:rsid w:val="E6BDF3F0"/>
    <w:rsid w:val="E6ED368F"/>
    <w:rsid w:val="E6F7F61A"/>
    <w:rsid w:val="E71FBC55"/>
    <w:rsid w:val="E7BF77EF"/>
    <w:rsid w:val="E7D732CE"/>
    <w:rsid w:val="E891D0F1"/>
    <w:rsid w:val="E9BE90D0"/>
    <w:rsid w:val="EA7F4C53"/>
    <w:rsid w:val="EB3F1F5B"/>
    <w:rsid w:val="EBDF6D8B"/>
    <w:rsid w:val="EBF745B4"/>
    <w:rsid w:val="EBFBFFB6"/>
    <w:rsid w:val="EBFEF45D"/>
    <w:rsid w:val="EC36A657"/>
    <w:rsid w:val="EDAF1B56"/>
    <w:rsid w:val="EDDF57E9"/>
    <w:rsid w:val="EDE6A121"/>
    <w:rsid w:val="EDF73E0C"/>
    <w:rsid w:val="EDFF28AC"/>
    <w:rsid w:val="EE73CD94"/>
    <w:rsid w:val="EEDF8028"/>
    <w:rsid w:val="EEFE161D"/>
    <w:rsid w:val="EF3E68C0"/>
    <w:rsid w:val="EF7F80AD"/>
    <w:rsid w:val="EF7FE583"/>
    <w:rsid w:val="EF97C0CD"/>
    <w:rsid w:val="EFAFB018"/>
    <w:rsid w:val="EFCEEB42"/>
    <w:rsid w:val="EFCF8DE1"/>
    <w:rsid w:val="EFD35E0A"/>
    <w:rsid w:val="EFEF02BB"/>
    <w:rsid w:val="EFF3A634"/>
    <w:rsid w:val="EFF40830"/>
    <w:rsid w:val="EFF7ED13"/>
    <w:rsid w:val="EFFB57CF"/>
    <w:rsid w:val="EFFBAB83"/>
    <w:rsid w:val="EFFFF421"/>
    <w:rsid w:val="F0A51A59"/>
    <w:rsid w:val="F1BE6CD0"/>
    <w:rsid w:val="F277756A"/>
    <w:rsid w:val="F2F909E3"/>
    <w:rsid w:val="F2FE56AF"/>
    <w:rsid w:val="F35F6A1E"/>
    <w:rsid w:val="F3BD2C3F"/>
    <w:rsid w:val="F3FF2264"/>
    <w:rsid w:val="F4F712A5"/>
    <w:rsid w:val="F56F987C"/>
    <w:rsid w:val="F57F6FFC"/>
    <w:rsid w:val="F5B25B6A"/>
    <w:rsid w:val="F5C35626"/>
    <w:rsid w:val="F5CA5EF1"/>
    <w:rsid w:val="F5E736A7"/>
    <w:rsid w:val="F666BF78"/>
    <w:rsid w:val="F67C0471"/>
    <w:rsid w:val="F6AAA0A3"/>
    <w:rsid w:val="F6B8E4A7"/>
    <w:rsid w:val="F6D7EC61"/>
    <w:rsid w:val="F6D8921B"/>
    <w:rsid w:val="F76F4F61"/>
    <w:rsid w:val="F76F687A"/>
    <w:rsid w:val="F771E86D"/>
    <w:rsid w:val="F7791D76"/>
    <w:rsid w:val="F795383D"/>
    <w:rsid w:val="F79F6521"/>
    <w:rsid w:val="F7ABC023"/>
    <w:rsid w:val="F7BFF44B"/>
    <w:rsid w:val="F7DDACE5"/>
    <w:rsid w:val="F7DFAF3F"/>
    <w:rsid w:val="F7E3FEE0"/>
    <w:rsid w:val="F7E7F4D6"/>
    <w:rsid w:val="F7EDEE06"/>
    <w:rsid w:val="F7F618BA"/>
    <w:rsid w:val="F7FF4F5F"/>
    <w:rsid w:val="F7FF7B54"/>
    <w:rsid w:val="F7FFBBFF"/>
    <w:rsid w:val="F7FFBEBD"/>
    <w:rsid w:val="F8673735"/>
    <w:rsid w:val="F93F86EC"/>
    <w:rsid w:val="F9726DF6"/>
    <w:rsid w:val="F9779A70"/>
    <w:rsid w:val="F97D3F44"/>
    <w:rsid w:val="F99E62DD"/>
    <w:rsid w:val="F9B57C0F"/>
    <w:rsid w:val="F9BD1D5B"/>
    <w:rsid w:val="F9E7F052"/>
    <w:rsid w:val="F9EB43BB"/>
    <w:rsid w:val="F9FDF724"/>
    <w:rsid w:val="F9FF2A47"/>
    <w:rsid w:val="FA312ECE"/>
    <w:rsid w:val="FA6D2FF7"/>
    <w:rsid w:val="FAA7B45C"/>
    <w:rsid w:val="FAB4F2F7"/>
    <w:rsid w:val="FAF68C43"/>
    <w:rsid w:val="FAFB9852"/>
    <w:rsid w:val="FAFD45B2"/>
    <w:rsid w:val="FB474C5E"/>
    <w:rsid w:val="FB4B72E6"/>
    <w:rsid w:val="FB6DE5CC"/>
    <w:rsid w:val="FB734151"/>
    <w:rsid w:val="FB77251B"/>
    <w:rsid w:val="FBA70E53"/>
    <w:rsid w:val="FBAD0C7A"/>
    <w:rsid w:val="FBB730BA"/>
    <w:rsid w:val="FBBBF7F6"/>
    <w:rsid w:val="FBF1A06E"/>
    <w:rsid w:val="FBFB1397"/>
    <w:rsid w:val="FBFF13FA"/>
    <w:rsid w:val="FBFF4F11"/>
    <w:rsid w:val="FC6EA03F"/>
    <w:rsid w:val="FC7C8F89"/>
    <w:rsid w:val="FCDDDB6B"/>
    <w:rsid w:val="FCEF9DFB"/>
    <w:rsid w:val="FCF6931D"/>
    <w:rsid w:val="FD1FD4D1"/>
    <w:rsid w:val="FD3E2611"/>
    <w:rsid w:val="FD5FF19A"/>
    <w:rsid w:val="FD7E16AE"/>
    <w:rsid w:val="FDB54791"/>
    <w:rsid w:val="FDE50C06"/>
    <w:rsid w:val="FDECB06A"/>
    <w:rsid w:val="FDEDB6B5"/>
    <w:rsid w:val="FDF7A804"/>
    <w:rsid w:val="FDFF2A32"/>
    <w:rsid w:val="FDFF71A5"/>
    <w:rsid w:val="FE3F2B0F"/>
    <w:rsid w:val="FE5BC53E"/>
    <w:rsid w:val="FE7BAC17"/>
    <w:rsid w:val="FE7C64CA"/>
    <w:rsid w:val="FE9E9852"/>
    <w:rsid w:val="FE9FBAE6"/>
    <w:rsid w:val="FEB4F1C7"/>
    <w:rsid w:val="FEB5B0B4"/>
    <w:rsid w:val="FECA16EE"/>
    <w:rsid w:val="FECB61E5"/>
    <w:rsid w:val="FEDFBDCA"/>
    <w:rsid w:val="FEDFC54E"/>
    <w:rsid w:val="FEF3FCC1"/>
    <w:rsid w:val="FEFA5DDF"/>
    <w:rsid w:val="FEFB8142"/>
    <w:rsid w:val="FEFC2472"/>
    <w:rsid w:val="FEFFD513"/>
    <w:rsid w:val="FF0735CC"/>
    <w:rsid w:val="FF373D08"/>
    <w:rsid w:val="FF55FEF0"/>
    <w:rsid w:val="FF5CDD98"/>
    <w:rsid w:val="FF5D77A2"/>
    <w:rsid w:val="FF66B011"/>
    <w:rsid w:val="FF67005E"/>
    <w:rsid w:val="FF67B112"/>
    <w:rsid w:val="FF67E686"/>
    <w:rsid w:val="FF6F5A12"/>
    <w:rsid w:val="FF7BBEEA"/>
    <w:rsid w:val="FF7D13CB"/>
    <w:rsid w:val="FF7F0155"/>
    <w:rsid w:val="FF878EBC"/>
    <w:rsid w:val="FF9D8141"/>
    <w:rsid w:val="FF9E4FBB"/>
    <w:rsid w:val="FF9EBAA9"/>
    <w:rsid w:val="FF9F1DCF"/>
    <w:rsid w:val="FFADCB21"/>
    <w:rsid w:val="FFAF5AFE"/>
    <w:rsid w:val="FFBE53C6"/>
    <w:rsid w:val="FFBEFC74"/>
    <w:rsid w:val="FFBF9237"/>
    <w:rsid w:val="FFBF92D7"/>
    <w:rsid w:val="FFC52AA1"/>
    <w:rsid w:val="FFCF4B4C"/>
    <w:rsid w:val="FFD7C31F"/>
    <w:rsid w:val="FFDBC2A9"/>
    <w:rsid w:val="FFE7A05D"/>
    <w:rsid w:val="FFED46F0"/>
    <w:rsid w:val="FFEE44D4"/>
    <w:rsid w:val="FFEE5F37"/>
    <w:rsid w:val="FFEF1437"/>
    <w:rsid w:val="FFF4966B"/>
    <w:rsid w:val="FFF755F1"/>
    <w:rsid w:val="FFF85252"/>
    <w:rsid w:val="FFFA9D99"/>
    <w:rsid w:val="FFFC4011"/>
    <w:rsid w:val="FFFCAF6B"/>
    <w:rsid w:val="FFFD02C2"/>
    <w:rsid w:val="FFFD9B9D"/>
    <w:rsid w:val="FFFDB7B7"/>
    <w:rsid w:val="FFFF0396"/>
    <w:rsid w:val="FFFF3FC7"/>
    <w:rsid w:val="FFFF4765"/>
    <w:rsid w:val="FFFF9DF7"/>
    <w:rsid w:val="FFFFAF78"/>
    <w:rsid w:val="FFFFCD6F"/>
    <w:rsid w:val="FFFFE1C9"/>
    <w:rsid w:val="FFFFE611"/>
    <w:rsid w:val="FFFFF3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5">
    <w:name w:val="Default Paragraph Font"/>
    <w:link w:val="6"/>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正文1 Char Char Char"/>
    <w:basedOn w:val="1"/>
    <w:link w:val="5"/>
    <w:uiPriority w:val="0"/>
    <w:pPr>
      <w:spacing w:line="360" w:lineRule="auto"/>
      <w:ind w:firstLine="200" w:firstLineChars="200"/>
    </w:pPr>
  </w:style>
  <w:style w:type="character" w:styleId="7">
    <w:name w:val="page number"/>
    <w:basedOn w:val="5"/>
    <w:uiPriority w:val="0"/>
  </w:style>
  <w:style w:type="character" w:styleId="8">
    <w:name w:val="FollowedHyperlink"/>
    <w:basedOn w:val="5"/>
    <w:unhideWhenUsed/>
    <w:uiPriority w:val="99"/>
    <w:rPr>
      <w:color w:val="800080"/>
      <w:u w:val="single"/>
    </w:rPr>
  </w:style>
  <w:style w:type="paragraph" w:customStyle="1" w:styleId="9">
    <w:name w:val="WPSOffice手动目录 1"/>
    <w:uiPriority w:val="0"/>
    <w:pPr>
      <w:ind w:leftChars="0"/>
    </w:pPr>
    <w:rPr>
      <w:sz w:val="20"/>
      <w:szCs w:val="20"/>
    </w:rPr>
  </w:style>
  <w:style w:type="paragraph" w:customStyle="1" w:styleId="10">
    <w:name w:val="WPSOffice手动目录 2"/>
    <w:uiPriority w:val="0"/>
    <w:pPr>
      <w:ind w:leftChars="200"/>
    </w:pPr>
    <w:rPr>
      <w:sz w:val="20"/>
      <w:szCs w:val="20"/>
    </w:rPr>
  </w:style>
  <w:style w:type="paragraph" w:customStyle="1" w:styleId="11">
    <w:name w:val="p0"/>
    <w:basedOn w:val="1"/>
    <w:uiPriority w:val="0"/>
    <w:pPr>
      <w:widowControl/>
    </w:pPr>
    <w:rPr>
      <w:rFonts w:hAnsi="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www.ftpdown.com</Company>
  <Pages>18</Pages>
  <Words>7175</Words>
  <Characters>7724</Characters>
  <Lines>35</Lines>
  <Paragraphs>9</Paragraphs>
  <TotalTime>0</TotalTime>
  <ScaleCrop>false</ScaleCrop>
  <LinksUpToDate>false</LinksUpToDate>
  <CharactersWithSpaces>7884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2017-08-06T20:00:00Z</dcterms:created>
  <dc:creator>陈斌</dc:creator>
  <cp:lastModifiedBy>572226278</cp:lastModifiedBy>
  <cp:lastPrinted>2016-08-08T23:05:00Z</cp:lastPrinted>
  <dcterms:modified xsi:type="dcterms:W3CDTF">2022-09-04T12:14:56Z</dcterms:modified>
  <dc:title>XXXX部门2013年度部门决算（参考模板）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5E2A3ABFC8E94311A52B9B915413BD75</vt:lpwstr>
  </property>
</Properties>
</file>