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numPr>
          <w:ilvl w:val="0"/>
          <w:numId w:val="0"/>
        </w:numPr>
        <w:ind w:leftChars="0" w:firstLine="1920" w:firstLineChars="600"/>
        <w:jc w:val="both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（6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月）行政审批办件统计表</w:t>
      </w: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填报</w:t>
      </w:r>
      <w:r>
        <w:rPr>
          <w:sz w:val="24"/>
          <w:szCs w:val="24"/>
        </w:rPr>
        <w:t>单位：</w:t>
      </w:r>
      <w:r>
        <w:rPr>
          <w:rFonts w:hint="eastAsia"/>
          <w:sz w:val="24"/>
          <w:szCs w:val="24"/>
          <w:lang w:val="en-US" w:eastAsia="zh-CN"/>
        </w:rPr>
        <w:t>海口市气象局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填报人：</w:t>
      </w:r>
      <w:r>
        <w:rPr>
          <w:rFonts w:hint="eastAsia"/>
          <w:sz w:val="24"/>
          <w:szCs w:val="24"/>
          <w:lang w:val="en-US" w:eastAsia="zh-CN"/>
        </w:rPr>
        <w:t>邱雯娴</w:t>
      </w: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联系电话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65873961</w:t>
      </w:r>
      <w:r>
        <w:rPr>
          <w:sz w:val="24"/>
          <w:szCs w:val="24"/>
        </w:rPr>
        <w:t xml:space="preserve"> </w:t>
      </w: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受理（件）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作出许可</w:t>
            </w:r>
            <w:r>
              <w:rPr>
                <w:b/>
              </w:rPr>
              <w:t>决定（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</w:t>
            </w:r>
            <w:r>
              <w:rPr>
                <w:b/>
              </w:rPr>
              <w:t>不</w:t>
            </w:r>
            <w:r>
              <w:rPr>
                <w:rFonts w:hint="eastAsia"/>
                <w:b/>
              </w:rPr>
              <w:t>予</w:t>
            </w:r>
            <w:r>
              <w:rPr>
                <w:b/>
              </w:rPr>
              <w:t>许可决定</w:t>
            </w:r>
            <w:r>
              <w:rPr>
                <w:rFonts w:hint="eastAsia"/>
                <w:b/>
              </w:rPr>
              <w:t>（件）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行政投诉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竣工验收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升放无人驾驶自由气球、系留气球单位承诺即入备案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系留气球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活动审批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雷电</w:t>
            </w:r>
            <w:r>
              <w:rPr>
                <w:rFonts w:asciiTheme="minorEastAsia" w:hAnsiTheme="minorEastAsia"/>
                <w:sz w:val="24"/>
                <w:szCs w:val="24"/>
              </w:rPr>
              <w:t>灾害鉴定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.其他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/>
                <w:sz w:val="24"/>
                <w:szCs w:val="24"/>
              </w:rPr>
              <w:t>续填）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去年同期相比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增加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“＋”/减少“－”</w:t>
            </w:r>
            <w:r>
              <w:rPr>
                <w:rFonts w:asciiTheme="minorEastAsia" w:hAnsiTheme="minorEastAsia"/>
                <w:sz w:val="24"/>
                <w:szCs w:val="24"/>
              </w:rPr>
              <w:t>的数量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</w:tbl>
    <w:p/>
    <w:p>
      <w:pPr>
        <w:pStyle w:val="2"/>
      </w:pP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453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受理项目</w:t>
            </w:r>
            <w:r>
              <w:rPr>
                <w:b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易燃易爆等场所雷电防护装置竣工验收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1中国石化销售股份有限公司海南海口长影环球加油加气站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海口市美兰国际机场二期扩建项目搬迁安置区（演丰片区）房建工程一标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海口市美兰区国际机场二期扩建项目搬迁安置区（演丰片区）房建工程二标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海口市美兰区国际机场二期扩建项目搬迁安置区（演丰片区)配套工程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置地广场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YmNiODU1N2E4YWRhNzQ0Y2Q3Yzg5OTE1ZmVhOGMifQ=="/>
  </w:docVars>
  <w:rsids>
    <w:rsidRoot w:val="00382BFC"/>
    <w:rsid w:val="00030F3C"/>
    <w:rsid w:val="00087337"/>
    <w:rsid w:val="000B1806"/>
    <w:rsid w:val="00145E91"/>
    <w:rsid w:val="0019145D"/>
    <w:rsid w:val="001E79ED"/>
    <w:rsid w:val="002D1E20"/>
    <w:rsid w:val="00382BFC"/>
    <w:rsid w:val="003B48FC"/>
    <w:rsid w:val="00422D92"/>
    <w:rsid w:val="006E4B49"/>
    <w:rsid w:val="008279D4"/>
    <w:rsid w:val="00BF1C38"/>
    <w:rsid w:val="00C23FBA"/>
    <w:rsid w:val="00C61B22"/>
    <w:rsid w:val="00CF664C"/>
    <w:rsid w:val="00DB4197"/>
    <w:rsid w:val="00F60D41"/>
    <w:rsid w:val="04DB0CE0"/>
    <w:rsid w:val="0B920E77"/>
    <w:rsid w:val="0D713786"/>
    <w:rsid w:val="149B0AE5"/>
    <w:rsid w:val="1629525B"/>
    <w:rsid w:val="1A076691"/>
    <w:rsid w:val="1BCF72AA"/>
    <w:rsid w:val="29451A7F"/>
    <w:rsid w:val="29A97E6C"/>
    <w:rsid w:val="30E96219"/>
    <w:rsid w:val="3145541B"/>
    <w:rsid w:val="33C82048"/>
    <w:rsid w:val="42A42E25"/>
    <w:rsid w:val="4643712B"/>
    <w:rsid w:val="482D4CAD"/>
    <w:rsid w:val="4DF802C9"/>
    <w:rsid w:val="5DEA1CFC"/>
    <w:rsid w:val="647C4E8A"/>
    <w:rsid w:val="64FB0D3E"/>
    <w:rsid w:val="64FE6805"/>
    <w:rsid w:val="6999083C"/>
    <w:rsid w:val="6BA2338D"/>
    <w:rsid w:val="6C996583"/>
    <w:rsid w:val="6ED15035"/>
    <w:rsid w:val="7E054AEA"/>
    <w:rsid w:val="7F6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ind w:firstLine="880" w:firstLineChars="200"/>
    </w:p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uiPriority w:val="99"/>
    <w:rPr>
      <w:color w:val="004994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uiPriority w:val="99"/>
  </w:style>
  <w:style w:type="character" w:styleId="13">
    <w:name w:val="HTML Variable"/>
    <w:basedOn w:val="8"/>
    <w:semiHidden/>
    <w:unhideWhenUsed/>
    <w:uiPriority w:val="99"/>
  </w:style>
  <w:style w:type="character" w:styleId="14">
    <w:name w:val="Hyperlink"/>
    <w:basedOn w:val="8"/>
    <w:semiHidden/>
    <w:unhideWhenUsed/>
    <w:uiPriority w:val="99"/>
    <w:rPr>
      <w:color w:val="004994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uiPriority w:val="99"/>
  </w:style>
  <w:style w:type="character" w:customStyle="1" w:styleId="17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right"/>
    <w:basedOn w:val="8"/>
    <w:qFormat/>
    <w:uiPriority w:val="0"/>
  </w:style>
  <w:style w:type="character" w:customStyle="1" w:styleId="21">
    <w:name w:val="righ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295</Characters>
  <Lines>3</Lines>
  <Paragraphs>1</Paragraphs>
  <TotalTime>1</TotalTime>
  <ScaleCrop>false</ScaleCrop>
  <LinksUpToDate>false</LinksUpToDate>
  <CharactersWithSpaces>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2022-08-01T06:35:00Z</dcterms:created>
  <dc:creator>办公室文秘</dc:creator>
  <cp:lastModifiedBy>村口梁师傅</cp:lastModifiedBy>
  <dcterms:modified xsi:type="dcterms:W3CDTF">2023-06-30T09:23:37Z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5D6F46214C04415DA38FF2F52039BDCE</vt:lpwstr>
  </property>
</Properties>
</file>