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机构职能</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国家统计局海口调查队既是政府统计调查机构，也是统计执法机构，依法独立行使统计调查、统计监督的职权，独立向上级主管部门上报调查结果，并对上报的调查资料的真实性负责。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（一）完成国家统计局布置的各项统计调查任务。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（二）协助地方统计局完成重大国情国力普查任务。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（三）依法查处其组织实施的统计调查中发生的统计违法行为。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（四）开展统计信息化有关工作。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（五）负责调查队机关党的建设、纪检监察和干部管理工作。 </w:t>
      </w:r>
    </w:p>
    <w:p>
      <w:pPr>
        <w:pStyle w:val="2"/>
        <w:keepNext w:val="0"/>
        <w:keepLines w:val="0"/>
        <w:widowControl/>
        <w:suppressLineNumbers w:val="0"/>
        <w:spacing w:before="0" w:beforeAutospacing="0" w:after="0" w:afterAutospacing="0"/>
        <w:ind w:left="0" w:right="0" w:firstLine="0"/>
        <w:rPr>
          <w:rFonts w:hint="eastAsia" w:ascii="Microsoft YaHei UI" w:hAnsi="Microsoft YaHei UI" w:eastAsia="Microsoft YaHei UI" w:cs="Microsoft YaHei UI"/>
          <w:sz w:val="32"/>
          <w:szCs w:val="32"/>
        </w:rPr>
      </w:pPr>
      <w:r>
        <w:rPr>
          <w:rFonts w:hint="eastAsia" w:ascii="Microsoft YaHei UI" w:hAnsi="Microsoft YaHei UI" w:eastAsia="Microsoft YaHei UI" w:cs="Microsoft YaHei UI"/>
          <w:sz w:val="32"/>
          <w:szCs w:val="32"/>
        </w:rPr>
        <w:t xml:space="preserve">　　（六）完成国家统计局和国家统计局海南调查总队交办的其他事项。 </w:t>
      </w:r>
    </w:p>
    <w:p>
      <w:pPr>
        <w:pStyle w:val="2"/>
        <w:keepNext w:val="0"/>
        <w:keepLines w:val="0"/>
        <w:widowControl/>
        <w:suppressLineNumbers w:val="0"/>
        <w:spacing w:before="0" w:beforeAutospacing="0" w:after="0" w:afterAutospacing="0"/>
        <w:ind w:left="0" w:right="0" w:firstLine="0"/>
        <w:rPr>
          <w:sz w:val="32"/>
          <w:szCs w:val="32"/>
        </w:rPr>
      </w:pPr>
      <w:r>
        <w:rPr>
          <w:rFonts w:hint="eastAsia" w:ascii="Microsoft YaHei UI" w:hAnsi="Microsoft YaHei UI" w:eastAsia="Microsoft YaHei UI" w:cs="Microsoft YaHei UI"/>
          <w:sz w:val="32"/>
          <w:szCs w:val="32"/>
        </w:rPr>
        <w:t xml:space="preserve">　　国家统计局海口调查队在高质量完成上级主管部门布置的各项统计调查任务的前提下，认真完成经批准后的有关地方统计调查任务。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2E2F93"/>
    <w:rsid w:val="3675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2022-12-09T07:47:00Z</dcterms:created>
  <dc:creator>Administrator</dc:creator>
  <cp:lastModifiedBy>hp</cp:lastModifiedBy>
  <dcterms:modified xsi:type="dcterms:W3CDTF">2022-12-09T07:49:41Z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